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76" w:lineRule="auto"/>
        <w:rPr>
          <w:rFonts w:ascii="Arial" w:cs="Arial" w:eastAsia="Arial" w:hAnsi="Arial"/>
          <w:b w:val="1"/>
          <w:color w:val="0e101a"/>
        </w:rPr>
      </w:pPr>
      <w:r w:rsidDel="00000000" w:rsidR="00000000" w:rsidRPr="00000000">
        <w:rPr>
          <w:rFonts w:ascii="Arial" w:cs="Arial" w:eastAsia="Arial" w:hAnsi="Arial"/>
          <w:b w:val="1"/>
          <w:color w:val="0e101a"/>
          <w:rtl w:val="0"/>
        </w:rPr>
        <w:t xml:space="preserve">Using Metacognition to Improve Literacy Outcomes</w:t>
      </w:r>
    </w:p>
    <w:p w:rsidR="00000000" w:rsidDel="00000000" w:rsidP="00000000" w:rsidRDefault="00000000" w:rsidRPr="00000000" w14:paraId="00000002">
      <w:pPr>
        <w:spacing w:after="120" w:before="120" w:line="276" w:lineRule="auto"/>
        <w:rPr>
          <w:rFonts w:ascii="Arial" w:cs="Arial" w:eastAsia="Arial" w:hAnsi="Arial"/>
          <w:color w:val="0e101a"/>
        </w:rPr>
      </w:pPr>
      <w:r w:rsidDel="00000000" w:rsidR="00000000" w:rsidRPr="00000000">
        <w:rPr>
          <w:rFonts w:ascii="Arial" w:cs="Arial" w:eastAsia="Arial" w:hAnsi="Arial"/>
          <w:color w:val="0e101a"/>
          <w:rtl w:val="0"/>
        </w:rPr>
        <w:t xml:space="preserve">You can employ metacognitive strategies to support your pupils and improve their literacy outcomes in the following ways:</w:t>
      </w:r>
    </w:p>
    <w:p w:rsidR="00000000" w:rsidDel="00000000" w:rsidP="00000000" w:rsidRDefault="00000000" w:rsidRPr="00000000" w14:paraId="00000003">
      <w:pPr>
        <w:numPr>
          <w:ilvl w:val="0"/>
          <w:numId w:val="2"/>
        </w:numPr>
        <w:spacing w:after="120" w:before="120" w:line="276" w:lineRule="auto"/>
        <w:ind w:left="720" w:hanging="360"/>
        <w:rPr>
          <w:rFonts w:ascii="Arial" w:cs="Arial" w:eastAsia="Arial" w:hAnsi="Arial"/>
        </w:rPr>
      </w:pPr>
      <w:r w:rsidDel="00000000" w:rsidR="00000000" w:rsidRPr="00000000">
        <w:rPr>
          <w:rFonts w:ascii="Arial" w:cs="Arial" w:eastAsia="Arial" w:hAnsi="Arial"/>
          <w:color w:val="0e101a"/>
          <w:rtl w:val="0"/>
        </w:rPr>
        <w:t xml:space="preserve">Help students optimise their thinking process to improve their reading skills and written communications.</w:t>
      </w:r>
    </w:p>
    <w:p w:rsidR="00000000" w:rsidDel="00000000" w:rsidP="00000000" w:rsidRDefault="00000000" w:rsidRPr="00000000" w14:paraId="00000004">
      <w:pPr>
        <w:numPr>
          <w:ilvl w:val="0"/>
          <w:numId w:val="2"/>
        </w:numPr>
        <w:spacing w:after="120" w:before="120" w:line="276" w:lineRule="auto"/>
        <w:ind w:left="720" w:hanging="360"/>
        <w:rPr>
          <w:rFonts w:ascii="Arial" w:cs="Arial" w:eastAsia="Arial" w:hAnsi="Arial"/>
        </w:rPr>
      </w:pPr>
      <w:r w:rsidDel="00000000" w:rsidR="00000000" w:rsidRPr="00000000">
        <w:rPr>
          <w:rFonts w:ascii="Arial" w:cs="Arial" w:eastAsia="Arial" w:hAnsi="Arial"/>
          <w:color w:val="0e101a"/>
          <w:rtl w:val="0"/>
        </w:rPr>
        <w:t xml:space="preserve">Help students to consider the material they are reading to infer its meaning.</w:t>
      </w:r>
    </w:p>
    <w:p w:rsidR="00000000" w:rsidDel="00000000" w:rsidP="00000000" w:rsidRDefault="00000000" w:rsidRPr="00000000" w14:paraId="00000005">
      <w:pPr>
        <w:numPr>
          <w:ilvl w:val="0"/>
          <w:numId w:val="2"/>
        </w:numPr>
        <w:spacing w:after="120" w:before="120" w:line="276" w:lineRule="auto"/>
        <w:ind w:left="720" w:hanging="360"/>
        <w:rPr>
          <w:rFonts w:ascii="Arial" w:cs="Arial" w:eastAsia="Arial" w:hAnsi="Arial"/>
        </w:rPr>
      </w:pPr>
      <w:r w:rsidDel="00000000" w:rsidR="00000000" w:rsidRPr="00000000">
        <w:rPr>
          <w:rFonts w:ascii="Arial" w:cs="Arial" w:eastAsia="Arial" w:hAnsi="Arial"/>
          <w:color w:val="0e101a"/>
          <w:rtl w:val="0"/>
        </w:rPr>
        <w:t xml:space="preserve">Discover the linkage between Metacognition and Literacy.</w:t>
      </w:r>
    </w:p>
    <w:p w:rsidR="00000000" w:rsidDel="00000000" w:rsidP="00000000" w:rsidRDefault="00000000" w:rsidRPr="00000000" w14:paraId="00000006">
      <w:pPr>
        <w:numPr>
          <w:ilvl w:val="0"/>
          <w:numId w:val="2"/>
        </w:numPr>
        <w:spacing w:after="120" w:before="120" w:line="276" w:lineRule="auto"/>
        <w:ind w:left="720" w:hanging="360"/>
        <w:rPr>
          <w:rFonts w:ascii="Arial" w:cs="Arial" w:eastAsia="Arial" w:hAnsi="Arial"/>
        </w:rPr>
      </w:pPr>
      <w:r w:rsidDel="00000000" w:rsidR="00000000" w:rsidRPr="00000000">
        <w:rPr>
          <w:rFonts w:ascii="Arial" w:cs="Arial" w:eastAsia="Arial" w:hAnsi="Arial"/>
          <w:color w:val="0e101a"/>
          <w:rtl w:val="0"/>
        </w:rPr>
        <w:t xml:space="preserve">Investigate how the three literacy components are linked and the significance of these links.</w:t>
      </w:r>
    </w:p>
    <w:p w:rsidR="00000000" w:rsidDel="00000000" w:rsidP="00000000" w:rsidRDefault="00000000" w:rsidRPr="00000000" w14:paraId="00000007">
      <w:pPr>
        <w:spacing w:after="120" w:before="120" w:line="276" w:lineRule="auto"/>
        <w:rPr>
          <w:rFonts w:ascii="Arial" w:cs="Arial" w:eastAsia="Arial" w:hAnsi="Arial"/>
          <w:color w:val="0e101a"/>
        </w:rPr>
      </w:pPr>
      <w:r w:rsidDel="00000000" w:rsidR="00000000" w:rsidRPr="00000000">
        <w:rPr>
          <w:rFonts w:ascii="Arial" w:cs="Arial" w:eastAsia="Arial" w:hAnsi="Arial"/>
          <w:color w:val="0e101a"/>
          <w:rtl w:val="0"/>
        </w:rPr>
        <w:t xml:space="preserve">Through this course, teachers discover a different approach toward literacy thought. By embracing evidence from metacognitive research, the course investigates how teachers can optimise communication, reading, and writing outcomes. You will have the opportunity to deconstruct and evaluate some universally accepted literacy principles, helping you facilitate effective classroom strategies.</w:t>
      </w:r>
    </w:p>
    <w:p w:rsidR="00000000" w:rsidDel="00000000" w:rsidP="00000000" w:rsidRDefault="00000000" w:rsidRPr="00000000" w14:paraId="00000008">
      <w:pPr>
        <w:spacing w:after="120" w:before="120" w:line="276" w:lineRule="auto"/>
        <w:rPr>
          <w:rFonts w:ascii="Arial" w:cs="Arial" w:eastAsia="Arial" w:hAnsi="Arial"/>
          <w:color w:val="0e101a"/>
        </w:rPr>
      </w:pPr>
      <w:r w:rsidDel="00000000" w:rsidR="00000000" w:rsidRPr="00000000">
        <w:rPr>
          <w:rFonts w:ascii="Arial" w:cs="Arial" w:eastAsia="Arial" w:hAnsi="Arial"/>
          <w:color w:val="0e101a"/>
          <w:rtl w:val="0"/>
        </w:rPr>
        <w:t xml:space="preserve">Breaking down literacy into its three core components of reading, writing, and communication, allows you to consider and develop practical strategies for enhancing these components. This process enables you to:</w:t>
      </w:r>
    </w:p>
    <w:p w:rsidR="00000000" w:rsidDel="00000000" w:rsidP="00000000" w:rsidRDefault="00000000" w:rsidRPr="00000000" w14:paraId="00000009">
      <w:pPr>
        <w:numPr>
          <w:ilvl w:val="0"/>
          <w:numId w:val="3"/>
        </w:numPr>
        <w:spacing w:after="120" w:before="120" w:line="276" w:lineRule="auto"/>
        <w:ind w:left="720" w:hanging="360"/>
        <w:rPr>
          <w:rFonts w:ascii="Arial" w:cs="Arial" w:eastAsia="Arial" w:hAnsi="Arial"/>
        </w:rPr>
      </w:pPr>
      <w:r w:rsidDel="00000000" w:rsidR="00000000" w:rsidRPr="00000000">
        <w:rPr>
          <w:rFonts w:ascii="Arial" w:cs="Arial" w:eastAsia="Arial" w:hAnsi="Arial"/>
          <w:color w:val="0e101a"/>
          <w:rtl w:val="0"/>
        </w:rPr>
        <w:t xml:space="preserve">Develop students that can think critically, comprehend new ideas, and appropriate inferences.</w:t>
      </w:r>
    </w:p>
    <w:p w:rsidR="00000000" w:rsidDel="00000000" w:rsidP="00000000" w:rsidRDefault="00000000" w:rsidRPr="00000000" w14:paraId="0000000A">
      <w:pPr>
        <w:numPr>
          <w:ilvl w:val="0"/>
          <w:numId w:val="3"/>
        </w:numPr>
        <w:spacing w:after="120" w:before="120" w:line="276" w:lineRule="auto"/>
        <w:ind w:left="720" w:hanging="360"/>
        <w:rPr>
          <w:rFonts w:ascii="Arial" w:cs="Arial" w:eastAsia="Arial" w:hAnsi="Arial"/>
        </w:rPr>
      </w:pPr>
      <w:r w:rsidDel="00000000" w:rsidR="00000000" w:rsidRPr="00000000">
        <w:rPr>
          <w:rFonts w:ascii="Arial" w:cs="Arial" w:eastAsia="Arial" w:hAnsi="Arial"/>
          <w:color w:val="0e101a"/>
          <w:rtl w:val="0"/>
        </w:rPr>
        <w:t xml:space="preserve">Utilize language frameworks that assist younger students in expressing their understanding of a topic.</w:t>
      </w:r>
    </w:p>
    <w:p w:rsidR="00000000" w:rsidDel="00000000" w:rsidP="00000000" w:rsidRDefault="00000000" w:rsidRPr="00000000" w14:paraId="0000000B">
      <w:pPr>
        <w:numPr>
          <w:ilvl w:val="0"/>
          <w:numId w:val="3"/>
        </w:numPr>
        <w:spacing w:after="120" w:before="120" w:line="276" w:lineRule="auto"/>
        <w:ind w:left="720" w:hanging="360"/>
        <w:rPr>
          <w:rFonts w:ascii="Arial" w:cs="Arial" w:eastAsia="Arial" w:hAnsi="Arial"/>
        </w:rPr>
      </w:pPr>
      <w:r w:rsidDel="00000000" w:rsidR="00000000" w:rsidRPr="00000000">
        <w:rPr>
          <w:rFonts w:ascii="Arial" w:cs="Arial" w:eastAsia="Arial" w:hAnsi="Arial"/>
          <w:color w:val="0e101a"/>
          <w:rtl w:val="0"/>
        </w:rPr>
        <w:t xml:space="preserve">Organize ideas into effective writing plans.</w:t>
      </w:r>
    </w:p>
    <w:p w:rsidR="00000000" w:rsidDel="00000000" w:rsidP="00000000" w:rsidRDefault="00000000" w:rsidRPr="00000000" w14:paraId="0000000C">
      <w:pPr>
        <w:spacing w:after="120" w:before="120" w:line="276" w:lineRule="auto"/>
        <w:rPr>
          <w:rFonts w:ascii="Arial" w:cs="Arial" w:eastAsia="Arial" w:hAnsi="Arial"/>
          <w:b w:val="1"/>
          <w:color w:val="0e101a"/>
        </w:rPr>
      </w:pPr>
      <w:r w:rsidDel="00000000" w:rsidR="00000000" w:rsidRPr="00000000">
        <w:rPr>
          <w:rFonts w:ascii="Arial" w:cs="Arial" w:eastAsia="Arial" w:hAnsi="Arial"/>
          <w:b w:val="1"/>
          <w:color w:val="0e101a"/>
          <w:rtl w:val="0"/>
        </w:rPr>
        <w:t xml:space="preserve">INSET - Course Outline</w:t>
      </w:r>
    </w:p>
    <w:p w:rsidR="00000000" w:rsidDel="00000000" w:rsidP="00000000" w:rsidRDefault="00000000" w:rsidRPr="00000000" w14:paraId="0000000D">
      <w:pPr>
        <w:spacing w:after="120" w:before="120" w:line="276" w:lineRule="auto"/>
        <w:rPr>
          <w:rFonts w:ascii="Arial" w:cs="Arial" w:eastAsia="Arial" w:hAnsi="Arial"/>
          <w:color w:val="0e101a"/>
        </w:rPr>
      </w:pPr>
      <w:r w:rsidDel="00000000" w:rsidR="00000000" w:rsidRPr="00000000">
        <w:rPr>
          <w:rFonts w:ascii="Arial" w:cs="Arial" w:eastAsia="Arial" w:hAnsi="Arial"/>
          <w:color w:val="0e101a"/>
          <w:rtl w:val="0"/>
        </w:rPr>
        <w:t xml:space="preserve">The INSET course covers the following:</w:t>
      </w:r>
    </w:p>
    <w:p w:rsidR="00000000" w:rsidDel="00000000" w:rsidP="00000000" w:rsidRDefault="00000000" w:rsidRPr="00000000" w14:paraId="0000000E">
      <w:pPr>
        <w:numPr>
          <w:ilvl w:val="0"/>
          <w:numId w:val="1"/>
        </w:numPr>
        <w:spacing w:after="120" w:before="120" w:line="276" w:lineRule="auto"/>
        <w:ind w:left="720" w:hanging="360"/>
        <w:rPr>
          <w:rFonts w:ascii="Arial" w:cs="Arial" w:eastAsia="Arial" w:hAnsi="Arial"/>
        </w:rPr>
      </w:pPr>
      <w:r w:rsidDel="00000000" w:rsidR="00000000" w:rsidRPr="00000000">
        <w:rPr>
          <w:rFonts w:ascii="Arial" w:cs="Arial" w:eastAsia="Arial" w:hAnsi="Arial"/>
          <w:b w:val="1"/>
          <w:color w:val="0e101a"/>
          <w:rtl w:val="0"/>
        </w:rPr>
        <w:t xml:space="preserve">Course Introduction and Overview</w:t>
      </w:r>
      <w:r w:rsidDel="00000000" w:rsidR="00000000" w:rsidRPr="00000000">
        <w:rPr>
          <w:rFonts w:ascii="Arial" w:cs="Arial" w:eastAsia="Arial" w:hAnsi="Arial"/>
          <w:color w:val="0e101a"/>
          <w:rtl w:val="0"/>
        </w:rPr>
        <w:t xml:space="preserve">.</w:t>
      </w:r>
    </w:p>
    <w:p w:rsidR="00000000" w:rsidDel="00000000" w:rsidP="00000000" w:rsidRDefault="00000000" w:rsidRPr="00000000" w14:paraId="0000000F">
      <w:pPr>
        <w:numPr>
          <w:ilvl w:val="1"/>
          <w:numId w:val="1"/>
        </w:numPr>
        <w:spacing w:after="120" w:before="120" w:line="276" w:lineRule="auto"/>
        <w:ind w:left="1440" w:hanging="360"/>
        <w:rPr>
          <w:rFonts w:ascii="Arial" w:cs="Arial" w:eastAsia="Arial" w:hAnsi="Arial"/>
        </w:rPr>
      </w:pPr>
      <w:r w:rsidDel="00000000" w:rsidR="00000000" w:rsidRPr="00000000">
        <w:rPr>
          <w:rFonts w:ascii="Arial" w:cs="Arial" w:eastAsia="Arial" w:hAnsi="Arial"/>
          <w:color w:val="0e101a"/>
          <w:rtl w:val="0"/>
        </w:rPr>
        <w:t xml:space="preserve">What do we mean by literacy?</w:t>
      </w:r>
    </w:p>
    <w:p w:rsidR="00000000" w:rsidDel="00000000" w:rsidP="00000000" w:rsidRDefault="00000000" w:rsidRPr="00000000" w14:paraId="00000010">
      <w:pPr>
        <w:numPr>
          <w:ilvl w:val="1"/>
          <w:numId w:val="1"/>
        </w:numPr>
        <w:spacing w:after="120" w:before="120" w:line="276" w:lineRule="auto"/>
        <w:ind w:left="1440" w:hanging="360"/>
        <w:rPr>
          <w:rFonts w:ascii="Arial" w:cs="Arial" w:eastAsia="Arial" w:hAnsi="Arial"/>
        </w:rPr>
      </w:pPr>
      <w:r w:rsidDel="00000000" w:rsidR="00000000" w:rsidRPr="00000000">
        <w:rPr>
          <w:rFonts w:ascii="Arial" w:cs="Arial" w:eastAsia="Arial" w:hAnsi="Arial"/>
          <w:color w:val="0e101a"/>
          <w:rtl w:val="0"/>
        </w:rPr>
        <w:t xml:space="preserve">What does literacy look like in a classroom environment?</w:t>
      </w:r>
    </w:p>
    <w:p w:rsidR="00000000" w:rsidDel="00000000" w:rsidP="00000000" w:rsidRDefault="00000000" w:rsidRPr="00000000" w14:paraId="00000011">
      <w:pPr>
        <w:numPr>
          <w:ilvl w:val="1"/>
          <w:numId w:val="1"/>
        </w:numPr>
        <w:spacing w:after="120" w:before="120" w:line="276" w:lineRule="auto"/>
        <w:ind w:left="1440" w:hanging="360"/>
        <w:rPr>
          <w:rFonts w:ascii="Arial" w:cs="Arial" w:eastAsia="Arial" w:hAnsi="Arial"/>
        </w:rPr>
      </w:pPr>
      <w:r w:rsidDel="00000000" w:rsidR="00000000" w:rsidRPr="00000000">
        <w:rPr>
          <w:rFonts w:ascii="Arial" w:cs="Arial" w:eastAsia="Arial" w:hAnsi="Arial"/>
          <w:color w:val="0e101a"/>
          <w:rtl w:val="0"/>
        </w:rPr>
        <w:t xml:space="preserve">What are the links between language and knowledge acquisition?</w:t>
      </w:r>
    </w:p>
    <w:p w:rsidR="00000000" w:rsidDel="00000000" w:rsidP="00000000" w:rsidRDefault="00000000" w:rsidRPr="00000000" w14:paraId="00000012">
      <w:pPr>
        <w:numPr>
          <w:ilvl w:val="1"/>
          <w:numId w:val="1"/>
        </w:numPr>
        <w:spacing w:after="120" w:before="120" w:line="276" w:lineRule="auto"/>
        <w:ind w:left="1440" w:hanging="360"/>
        <w:rPr>
          <w:rFonts w:ascii="Arial" w:cs="Arial" w:eastAsia="Arial" w:hAnsi="Arial"/>
        </w:rPr>
      </w:pPr>
      <w:r w:rsidDel="00000000" w:rsidR="00000000" w:rsidRPr="00000000">
        <w:rPr>
          <w:rFonts w:ascii="Arial" w:cs="Arial" w:eastAsia="Arial" w:hAnsi="Arial"/>
          <w:color w:val="0e101a"/>
          <w:rtl w:val="0"/>
        </w:rPr>
        <w:t xml:space="preserve">What does recent research tell us about successful literacy programs?</w:t>
      </w:r>
    </w:p>
    <w:p w:rsidR="00000000" w:rsidDel="00000000" w:rsidP="00000000" w:rsidRDefault="00000000" w:rsidRPr="00000000" w14:paraId="00000013">
      <w:pPr>
        <w:numPr>
          <w:ilvl w:val="1"/>
          <w:numId w:val="1"/>
        </w:numPr>
        <w:spacing w:after="120" w:before="120" w:line="276" w:lineRule="auto"/>
        <w:ind w:left="1440" w:hanging="360"/>
        <w:rPr>
          <w:rFonts w:ascii="Arial" w:cs="Arial" w:eastAsia="Arial" w:hAnsi="Arial"/>
        </w:rPr>
      </w:pPr>
      <w:r w:rsidDel="00000000" w:rsidR="00000000" w:rsidRPr="00000000">
        <w:rPr>
          <w:rFonts w:ascii="Arial" w:cs="Arial" w:eastAsia="Arial" w:hAnsi="Arial"/>
          <w:color w:val="0e101a"/>
          <w:rtl w:val="0"/>
        </w:rPr>
        <w:t xml:space="preserve">What is the significance of words? </w:t>
      </w:r>
    </w:p>
    <w:p w:rsidR="00000000" w:rsidDel="00000000" w:rsidP="00000000" w:rsidRDefault="00000000" w:rsidRPr="00000000" w14:paraId="00000014">
      <w:pPr>
        <w:numPr>
          <w:ilvl w:val="1"/>
          <w:numId w:val="1"/>
        </w:numPr>
        <w:spacing w:after="120" w:before="120" w:line="276" w:lineRule="auto"/>
        <w:ind w:left="1440" w:hanging="360"/>
        <w:rPr>
          <w:rFonts w:ascii="Arial" w:cs="Arial" w:eastAsia="Arial" w:hAnsi="Arial"/>
        </w:rPr>
      </w:pPr>
      <w:r w:rsidDel="00000000" w:rsidR="00000000" w:rsidRPr="00000000">
        <w:rPr>
          <w:rFonts w:ascii="Arial" w:cs="Arial" w:eastAsia="Arial" w:hAnsi="Arial"/>
          <w:color w:val="0e101a"/>
          <w:rtl w:val="0"/>
        </w:rPr>
        <w:t xml:space="preserve">Why do words matter for learning, and how can we integrate them into our lessons successfully?</w:t>
      </w:r>
    </w:p>
    <w:p w:rsidR="00000000" w:rsidDel="00000000" w:rsidP="00000000" w:rsidRDefault="00000000" w:rsidRPr="00000000" w14:paraId="00000015">
      <w:pPr>
        <w:numPr>
          <w:ilvl w:val="0"/>
          <w:numId w:val="1"/>
        </w:numPr>
        <w:spacing w:after="120" w:before="120" w:line="276" w:lineRule="auto"/>
        <w:ind w:left="720" w:hanging="360"/>
        <w:rPr>
          <w:rFonts w:ascii="Arial" w:cs="Arial" w:eastAsia="Arial" w:hAnsi="Arial"/>
        </w:rPr>
      </w:pPr>
      <w:r w:rsidDel="00000000" w:rsidR="00000000" w:rsidRPr="00000000">
        <w:rPr>
          <w:rFonts w:ascii="Arial" w:cs="Arial" w:eastAsia="Arial" w:hAnsi="Arial"/>
          <w:b w:val="1"/>
          <w:color w:val="0e101a"/>
          <w:rtl w:val="0"/>
        </w:rPr>
        <w:t xml:space="preserve">Strategies</w:t>
      </w:r>
      <w:r w:rsidDel="00000000" w:rsidR="00000000" w:rsidRPr="00000000">
        <w:rPr>
          <w:rFonts w:ascii="Arial" w:cs="Arial" w:eastAsia="Arial" w:hAnsi="Arial"/>
          <w:color w:val="0e101a"/>
          <w:rtl w:val="0"/>
        </w:rPr>
        <w:t xml:space="preserve">.</w:t>
      </w:r>
    </w:p>
    <w:p w:rsidR="00000000" w:rsidDel="00000000" w:rsidP="00000000" w:rsidRDefault="00000000" w:rsidRPr="00000000" w14:paraId="00000016">
      <w:pPr>
        <w:numPr>
          <w:ilvl w:val="1"/>
          <w:numId w:val="1"/>
        </w:numPr>
        <w:spacing w:after="120" w:before="120" w:line="276" w:lineRule="auto"/>
        <w:ind w:left="1440" w:hanging="360"/>
        <w:rPr>
          <w:rFonts w:ascii="Arial" w:cs="Arial" w:eastAsia="Arial" w:hAnsi="Arial"/>
        </w:rPr>
      </w:pPr>
      <w:r w:rsidDel="00000000" w:rsidR="00000000" w:rsidRPr="00000000">
        <w:rPr>
          <w:rFonts w:ascii="Arial" w:cs="Arial" w:eastAsia="Arial" w:hAnsi="Arial"/>
          <w:color w:val="0e101a"/>
          <w:rtl w:val="0"/>
        </w:rPr>
        <w:t xml:space="preserve">What strategies can be used to enhance communication skills?</w:t>
      </w:r>
    </w:p>
    <w:p w:rsidR="00000000" w:rsidDel="00000000" w:rsidP="00000000" w:rsidRDefault="00000000" w:rsidRPr="00000000" w14:paraId="00000017">
      <w:pPr>
        <w:numPr>
          <w:ilvl w:val="1"/>
          <w:numId w:val="1"/>
        </w:numPr>
        <w:spacing w:after="120" w:before="120" w:line="276" w:lineRule="auto"/>
        <w:ind w:left="1440" w:hanging="360"/>
        <w:rPr>
          <w:rFonts w:ascii="Arial" w:cs="Arial" w:eastAsia="Arial" w:hAnsi="Arial"/>
        </w:rPr>
      </w:pPr>
      <w:r w:rsidDel="00000000" w:rsidR="00000000" w:rsidRPr="00000000">
        <w:rPr>
          <w:rFonts w:ascii="Arial" w:cs="Arial" w:eastAsia="Arial" w:hAnsi="Arial"/>
          <w:color w:val="0e101a"/>
          <w:rtl w:val="0"/>
        </w:rPr>
        <w:t xml:space="preserve">What strategies can be used to enhance reading comprehension?</w:t>
      </w:r>
    </w:p>
    <w:p w:rsidR="00000000" w:rsidDel="00000000" w:rsidP="00000000" w:rsidRDefault="00000000" w:rsidRPr="00000000" w14:paraId="00000018">
      <w:pPr>
        <w:numPr>
          <w:ilvl w:val="1"/>
          <w:numId w:val="1"/>
        </w:numPr>
        <w:spacing w:after="120" w:before="120" w:line="276" w:lineRule="auto"/>
        <w:ind w:left="1440" w:hanging="360"/>
        <w:rPr>
          <w:rFonts w:ascii="Arial" w:cs="Arial" w:eastAsia="Arial" w:hAnsi="Arial"/>
        </w:rPr>
      </w:pPr>
      <w:r w:rsidDel="00000000" w:rsidR="00000000" w:rsidRPr="00000000">
        <w:rPr>
          <w:rFonts w:ascii="Arial" w:cs="Arial" w:eastAsia="Arial" w:hAnsi="Arial"/>
          <w:color w:val="0e101a"/>
          <w:rtl w:val="0"/>
        </w:rPr>
        <w:t xml:space="preserve">What strategies can be used to enhance writing?</w:t>
      </w:r>
    </w:p>
    <w:p w:rsidR="00000000" w:rsidDel="00000000" w:rsidP="00000000" w:rsidRDefault="00000000" w:rsidRPr="00000000" w14:paraId="00000019">
      <w:pPr>
        <w:numPr>
          <w:ilvl w:val="1"/>
          <w:numId w:val="1"/>
        </w:numPr>
        <w:spacing w:after="120" w:before="120" w:line="276" w:lineRule="auto"/>
        <w:ind w:left="1440" w:hanging="360"/>
        <w:rPr>
          <w:rFonts w:ascii="Arial" w:cs="Arial" w:eastAsia="Arial" w:hAnsi="Arial"/>
        </w:rPr>
      </w:pPr>
      <w:r w:rsidDel="00000000" w:rsidR="00000000" w:rsidRPr="00000000">
        <w:rPr>
          <w:rFonts w:ascii="Arial" w:cs="Arial" w:eastAsia="Arial" w:hAnsi="Arial"/>
          <w:color w:val="0e101a"/>
          <w:rtl w:val="0"/>
        </w:rPr>
        <w:t xml:space="preserve">Research and evidence-based strategies with proven benefits, including: </w:t>
      </w:r>
    </w:p>
    <w:p w:rsidR="00000000" w:rsidDel="00000000" w:rsidP="00000000" w:rsidRDefault="00000000" w:rsidRPr="00000000" w14:paraId="0000001A">
      <w:pPr>
        <w:numPr>
          <w:ilvl w:val="2"/>
          <w:numId w:val="1"/>
        </w:numPr>
        <w:spacing w:after="120" w:before="120" w:line="276" w:lineRule="auto"/>
        <w:ind w:left="2160" w:hanging="360"/>
        <w:rPr>
          <w:rFonts w:ascii="Arial" w:cs="Arial" w:eastAsia="Arial" w:hAnsi="Arial"/>
        </w:rPr>
      </w:pPr>
      <w:r w:rsidDel="00000000" w:rsidR="00000000" w:rsidRPr="00000000">
        <w:rPr>
          <w:rFonts w:ascii="Arial" w:cs="Arial" w:eastAsia="Arial" w:hAnsi="Arial"/>
          <w:b w:val="1"/>
          <w:color w:val="0e101a"/>
          <w:rtl w:val="0"/>
        </w:rPr>
        <w:t xml:space="preserve">Visualising</w:t>
      </w:r>
      <w:r w:rsidDel="00000000" w:rsidR="00000000" w:rsidRPr="00000000">
        <w:rPr>
          <w:rFonts w:ascii="Arial" w:cs="Arial" w:eastAsia="Arial" w:hAnsi="Arial"/>
          <w:color w:val="0e101a"/>
          <w:rtl w:val="0"/>
        </w:rPr>
        <w:t xml:space="preserve"> thoughts to help children understand topics in the broader context.</w:t>
      </w:r>
    </w:p>
    <w:p w:rsidR="00000000" w:rsidDel="00000000" w:rsidP="00000000" w:rsidRDefault="00000000" w:rsidRPr="00000000" w14:paraId="0000001B">
      <w:pPr>
        <w:numPr>
          <w:ilvl w:val="2"/>
          <w:numId w:val="1"/>
        </w:numPr>
        <w:spacing w:after="120" w:before="120" w:line="276" w:lineRule="auto"/>
        <w:ind w:left="2160" w:hanging="360"/>
        <w:rPr>
          <w:rFonts w:ascii="Arial" w:cs="Arial" w:eastAsia="Arial" w:hAnsi="Arial"/>
        </w:rPr>
      </w:pPr>
      <w:r w:rsidDel="00000000" w:rsidR="00000000" w:rsidRPr="00000000">
        <w:rPr>
          <w:rFonts w:ascii="Arial" w:cs="Arial" w:eastAsia="Arial" w:hAnsi="Arial"/>
          <w:b w:val="1"/>
          <w:color w:val="0e101a"/>
          <w:rtl w:val="0"/>
        </w:rPr>
        <w:t xml:space="preserve">Reasoning</w:t>
      </w:r>
      <w:r w:rsidDel="00000000" w:rsidR="00000000" w:rsidRPr="00000000">
        <w:rPr>
          <w:rFonts w:ascii="Arial" w:cs="Arial" w:eastAsia="Arial" w:hAnsi="Arial"/>
          <w:color w:val="0e101a"/>
          <w:rtl w:val="0"/>
        </w:rPr>
        <w:t xml:space="preserve"> to encourage children to think through concepts and systematically work through ideas.</w:t>
      </w:r>
    </w:p>
    <w:p w:rsidR="00000000" w:rsidDel="00000000" w:rsidP="00000000" w:rsidRDefault="00000000" w:rsidRPr="00000000" w14:paraId="0000001C">
      <w:pPr>
        <w:numPr>
          <w:ilvl w:val="2"/>
          <w:numId w:val="1"/>
        </w:numPr>
        <w:spacing w:after="120" w:before="120" w:line="276" w:lineRule="auto"/>
        <w:ind w:left="2160" w:hanging="360"/>
        <w:rPr>
          <w:rFonts w:ascii="Arial" w:cs="Arial" w:eastAsia="Arial" w:hAnsi="Arial"/>
        </w:rPr>
      </w:pPr>
      <w:r w:rsidDel="00000000" w:rsidR="00000000" w:rsidRPr="00000000">
        <w:rPr>
          <w:rFonts w:ascii="Arial" w:cs="Arial" w:eastAsia="Arial" w:hAnsi="Arial"/>
          <w:b w:val="1"/>
          <w:color w:val="0e101a"/>
          <w:rtl w:val="0"/>
        </w:rPr>
        <w:t xml:space="preserve">Digital tools</w:t>
      </w:r>
      <w:r w:rsidDel="00000000" w:rsidR="00000000" w:rsidRPr="00000000">
        <w:rPr>
          <w:rFonts w:ascii="Arial" w:cs="Arial" w:eastAsia="Arial" w:hAnsi="Arial"/>
          <w:color w:val="0e101a"/>
          <w:rtl w:val="0"/>
        </w:rPr>
        <w:t xml:space="preserve"> and how they can be used to promote comprehension in the classroom and during home learning.</w:t>
      </w:r>
    </w:p>
    <w:p w:rsidR="00000000" w:rsidDel="00000000" w:rsidP="00000000" w:rsidRDefault="00000000" w:rsidRPr="00000000" w14:paraId="0000001D">
      <w:pPr>
        <w:numPr>
          <w:ilvl w:val="0"/>
          <w:numId w:val="1"/>
        </w:numPr>
        <w:spacing w:after="120" w:before="120" w:line="276" w:lineRule="auto"/>
        <w:ind w:left="720" w:hanging="360"/>
        <w:rPr>
          <w:rFonts w:ascii="Arial" w:cs="Arial" w:eastAsia="Arial" w:hAnsi="Arial"/>
        </w:rPr>
      </w:pPr>
      <w:r w:rsidDel="00000000" w:rsidR="00000000" w:rsidRPr="00000000">
        <w:rPr>
          <w:rFonts w:ascii="Arial" w:cs="Arial" w:eastAsia="Arial" w:hAnsi="Arial"/>
          <w:b w:val="1"/>
          <w:color w:val="0e101a"/>
          <w:rtl w:val="0"/>
        </w:rPr>
        <w:t xml:space="preserve">Research</w:t>
      </w:r>
      <w:r w:rsidDel="00000000" w:rsidR="00000000" w:rsidRPr="00000000">
        <w:rPr>
          <w:rFonts w:ascii="Arial" w:cs="Arial" w:eastAsia="Arial" w:hAnsi="Arial"/>
          <w:color w:val="0e101a"/>
          <w:rtl w:val="0"/>
        </w:rPr>
        <w:t xml:space="preserve">. What does research tell us about communication?</w:t>
      </w:r>
    </w:p>
    <w:p w:rsidR="00000000" w:rsidDel="00000000" w:rsidP="00000000" w:rsidRDefault="00000000" w:rsidRPr="00000000" w14:paraId="0000001E">
      <w:pPr>
        <w:numPr>
          <w:ilvl w:val="0"/>
          <w:numId w:val="1"/>
        </w:numPr>
        <w:spacing w:after="120" w:before="120" w:line="276" w:lineRule="auto"/>
        <w:ind w:left="720" w:hanging="360"/>
        <w:rPr>
          <w:rFonts w:ascii="Arial" w:cs="Arial" w:eastAsia="Arial" w:hAnsi="Arial"/>
        </w:rPr>
      </w:pPr>
      <w:r w:rsidDel="00000000" w:rsidR="00000000" w:rsidRPr="00000000">
        <w:rPr>
          <w:rFonts w:ascii="Arial" w:cs="Arial" w:eastAsia="Arial" w:hAnsi="Arial"/>
          <w:b w:val="1"/>
          <w:color w:val="0e101a"/>
          <w:rtl w:val="0"/>
        </w:rPr>
        <w:t xml:space="preserve">Oracy Techniques</w:t>
      </w:r>
      <w:r w:rsidDel="00000000" w:rsidR="00000000" w:rsidRPr="00000000">
        <w:rPr>
          <w:rFonts w:ascii="Arial" w:cs="Arial" w:eastAsia="Arial" w:hAnsi="Arial"/>
          <w:color w:val="0e101a"/>
          <w:rtl w:val="0"/>
        </w:rPr>
        <w:t xml:space="preserve">. How can the ability of fluent and grammatically correct expression improve speaking skills?</w:t>
      </w:r>
    </w:p>
    <w:p w:rsidR="00000000" w:rsidDel="00000000" w:rsidP="00000000" w:rsidRDefault="00000000" w:rsidRPr="00000000" w14:paraId="0000001F">
      <w:pPr>
        <w:numPr>
          <w:ilvl w:val="0"/>
          <w:numId w:val="1"/>
        </w:numPr>
        <w:spacing w:after="120" w:before="120" w:line="276" w:lineRule="auto"/>
        <w:ind w:left="720" w:hanging="360"/>
        <w:rPr>
          <w:rFonts w:ascii="Arial" w:cs="Arial" w:eastAsia="Arial" w:hAnsi="Arial"/>
        </w:rPr>
      </w:pPr>
      <w:r w:rsidDel="00000000" w:rsidR="00000000" w:rsidRPr="00000000">
        <w:rPr>
          <w:rFonts w:ascii="Arial" w:cs="Arial" w:eastAsia="Arial" w:hAnsi="Arial"/>
          <w:b w:val="1"/>
          <w:color w:val="0e101a"/>
          <w:rtl w:val="0"/>
        </w:rPr>
        <w:t xml:space="preserve">Talk &amp; Thinking</w:t>
      </w:r>
      <w:r w:rsidDel="00000000" w:rsidR="00000000" w:rsidRPr="00000000">
        <w:rPr>
          <w:rFonts w:ascii="Arial" w:cs="Arial" w:eastAsia="Arial" w:hAnsi="Arial"/>
          <w:color w:val="0e101a"/>
          <w:rtl w:val="0"/>
        </w:rPr>
        <w:t xml:space="preserve">. How do these influence each other?</w:t>
      </w:r>
    </w:p>
    <w:p w:rsidR="00000000" w:rsidDel="00000000" w:rsidP="00000000" w:rsidRDefault="00000000" w:rsidRPr="00000000" w14:paraId="00000020">
      <w:pPr>
        <w:numPr>
          <w:ilvl w:val="0"/>
          <w:numId w:val="1"/>
        </w:numPr>
        <w:spacing w:after="120" w:before="120" w:line="276" w:lineRule="auto"/>
        <w:ind w:left="720" w:hanging="360"/>
        <w:rPr>
          <w:rFonts w:ascii="Arial" w:cs="Arial" w:eastAsia="Arial" w:hAnsi="Arial"/>
        </w:rPr>
      </w:pPr>
      <w:r w:rsidDel="00000000" w:rsidR="00000000" w:rsidRPr="00000000">
        <w:rPr>
          <w:rFonts w:ascii="Arial" w:cs="Arial" w:eastAsia="Arial" w:hAnsi="Arial"/>
          <w:b w:val="1"/>
          <w:color w:val="0e101a"/>
          <w:rtl w:val="0"/>
        </w:rPr>
        <w:t xml:space="preserve">Children’s Writing</w:t>
      </w:r>
      <w:r w:rsidDel="00000000" w:rsidR="00000000" w:rsidRPr="00000000">
        <w:rPr>
          <w:rFonts w:ascii="Arial" w:cs="Arial" w:eastAsia="Arial" w:hAnsi="Arial"/>
          <w:color w:val="0e101a"/>
          <w:rtl w:val="0"/>
        </w:rPr>
        <w:t xml:space="preserve">. How to encourage children to concentrate on the ‘How’ they are writing rather than ‘What’ they are writing?</w:t>
      </w:r>
    </w:p>
    <w:p w:rsidR="00000000" w:rsidDel="00000000" w:rsidP="00000000" w:rsidRDefault="00000000" w:rsidRPr="00000000" w14:paraId="00000021">
      <w:pPr>
        <w:numPr>
          <w:ilvl w:val="0"/>
          <w:numId w:val="1"/>
        </w:numPr>
        <w:spacing w:after="120" w:before="120" w:line="276" w:lineRule="auto"/>
        <w:ind w:left="720" w:hanging="360"/>
        <w:rPr>
          <w:rFonts w:ascii="Arial" w:cs="Arial" w:eastAsia="Arial" w:hAnsi="Arial"/>
        </w:rPr>
      </w:pPr>
      <w:r w:rsidDel="00000000" w:rsidR="00000000" w:rsidRPr="00000000">
        <w:rPr>
          <w:rFonts w:ascii="Arial" w:cs="Arial" w:eastAsia="Arial" w:hAnsi="Arial"/>
          <w:b w:val="1"/>
          <w:color w:val="0e101a"/>
          <w:rtl w:val="0"/>
        </w:rPr>
        <w:t xml:space="preserve">Writing Structure</w:t>
      </w:r>
      <w:r w:rsidDel="00000000" w:rsidR="00000000" w:rsidRPr="00000000">
        <w:rPr>
          <w:rFonts w:ascii="Arial" w:cs="Arial" w:eastAsia="Arial" w:hAnsi="Arial"/>
          <w:color w:val="0e101a"/>
          <w:rtl w:val="0"/>
        </w:rPr>
        <w:t xml:space="preserve">. How to develop writing structures and their delivery methods to children?</w:t>
      </w:r>
    </w:p>
    <w:p w:rsidR="00000000" w:rsidDel="00000000" w:rsidP="00000000" w:rsidRDefault="00000000" w:rsidRPr="00000000" w14:paraId="00000022">
      <w:pPr>
        <w:numPr>
          <w:ilvl w:val="0"/>
          <w:numId w:val="1"/>
        </w:numPr>
        <w:spacing w:after="120" w:before="120" w:line="276" w:lineRule="auto"/>
        <w:ind w:left="720" w:hanging="360"/>
        <w:rPr>
          <w:rFonts w:ascii="Arial" w:cs="Arial" w:eastAsia="Arial" w:hAnsi="Arial"/>
        </w:rPr>
      </w:pPr>
      <w:r w:rsidDel="00000000" w:rsidR="00000000" w:rsidRPr="00000000">
        <w:rPr>
          <w:rFonts w:ascii="Arial" w:cs="Arial" w:eastAsia="Arial" w:hAnsi="Arial"/>
          <w:b w:val="1"/>
          <w:color w:val="0e101a"/>
          <w:rtl w:val="0"/>
        </w:rPr>
        <w:t xml:space="preserve">Working Memory Burden</w:t>
      </w:r>
      <w:r w:rsidDel="00000000" w:rsidR="00000000" w:rsidRPr="00000000">
        <w:rPr>
          <w:rFonts w:ascii="Arial" w:cs="Arial" w:eastAsia="Arial" w:hAnsi="Arial"/>
          <w:color w:val="0e101a"/>
          <w:rtl w:val="0"/>
        </w:rPr>
        <w:t xml:space="preserve">. How can this be reduced when writing?</w:t>
      </w:r>
    </w:p>
    <w:p w:rsidR="00000000" w:rsidDel="00000000" w:rsidP="00000000" w:rsidRDefault="00000000" w:rsidRPr="00000000" w14:paraId="00000023">
      <w:pPr>
        <w:numPr>
          <w:ilvl w:val="0"/>
          <w:numId w:val="1"/>
        </w:numPr>
        <w:spacing w:after="120" w:before="120" w:line="276" w:lineRule="auto"/>
        <w:ind w:left="720" w:hanging="360"/>
        <w:rPr>
          <w:rFonts w:ascii="Arial" w:cs="Arial" w:eastAsia="Arial" w:hAnsi="Arial"/>
        </w:rPr>
      </w:pPr>
      <w:r w:rsidDel="00000000" w:rsidR="00000000" w:rsidRPr="00000000">
        <w:rPr>
          <w:rFonts w:ascii="Arial" w:cs="Arial" w:eastAsia="Arial" w:hAnsi="Arial"/>
          <w:b w:val="1"/>
          <w:color w:val="0e101a"/>
          <w:rtl w:val="0"/>
        </w:rPr>
        <w:t xml:space="preserve">Identifying Patterns</w:t>
      </w:r>
      <w:r w:rsidDel="00000000" w:rsidR="00000000" w:rsidRPr="00000000">
        <w:rPr>
          <w:rFonts w:ascii="Arial" w:cs="Arial" w:eastAsia="Arial" w:hAnsi="Arial"/>
          <w:color w:val="0e101a"/>
          <w:rtl w:val="0"/>
        </w:rPr>
        <w:t xml:space="preserve">. The importance of patterns and how to identify them?</w:t>
      </w:r>
    </w:p>
    <w:p w:rsidR="00000000" w:rsidDel="00000000" w:rsidP="00000000" w:rsidRDefault="00000000" w:rsidRPr="00000000" w14:paraId="00000024">
      <w:pPr>
        <w:spacing w:after="120" w:before="120" w:line="276" w:lineRule="auto"/>
        <w:rPr>
          <w:rFonts w:ascii="Arial" w:cs="Arial" w:eastAsia="Arial" w:hAnsi="Arial"/>
          <w:color w:val="0e101a"/>
        </w:rPr>
      </w:pPr>
      <w:r w:rsidDel="00000000" w:rsidR="00000000" w:rsidRPr="00000000">
        <w:rPr>
          <w:rFonts w:ascii="Arial" w:cs="Arial" w:eastAsia="Arial" w:hAnsi="Arial"/>
          <w:color w:val="0e101a"/>
          <w:rtl w:val="0"/>
        </w:rPr>
        <w:t xml:space="preserve">In summary, the INSET course provides a fresh perspective on an established topic. Metacognition plays an integral role in literacy, and delegates will receive a new layer of understanding through this session and some practical applications for its implementation.</w:t>
      </w:r>
    </w:p>
    <w:p w:rsidR="00000000" w:rsidDel="00000000" w:rsidP="00000000" w:rsidRDefault="00000000" w:rsidRPr="00000000" w14:paraId="00000025">
      <w:pPr>
        <w:spacing w:after="120" w:before="120" w:line="276" w:lineRule="auto"/>
        <w:rPr>
          <w:rFonts w:ascii="Arial" w:cs="Arial" w:eastAsia="Arial" w:hAnsi="Arial"/>
          <w:color w:val="0e101a"/>
        </w:rPr>
      </w:pPr>
      <w:r w:rsidDel="00000000" w:rsidR="00000000" w:rsidRPr="00000000">
        <w:rPr>
          <w:rtl w:val="0"/>
        </w:rPr>
      </w:r>
    </w:p>
    <w:p w:rsidR="00000000" w:rsidDel="00000000" w:rsidP="00000000" w:rsidRDefault="00000000" w:rsidRPr="00000000" w14:paraId="00000026">
      <w:pPr>
        <w:spacing w:after="120" w:before="120" w:line="276" w:lineRule="auto"/>
        <w:rPr>
          <w:rFonts w:ascii="Arial" w:cs="Arial" w:eastAsia="Arial" w:hAnsi="Arial"/>
          <w:color w:val="0e101a"/>
        </w:rPr>
      </w:pPr>
      <w:r w:rsidDel="00000000" w:rsidR="00000000" w:rsidRPr="00000000">
        <w:rPr>
          <w:rtl w:val="0"/>
        </w:rPr>
      </w:r>
    </w:p>
    <w:p w:rsidR="00000000" w:rsidDel="00000000" w:rsidP="00000000" w:rsidRDefault="00000000" w:rsidRPr="00000000" w14:paraId="00000027">
      <w:pPr>
        <w:spacing w:after="120" w:before="120" w:line="276" w:lineRule="auto"/>
        <w:rPr>
          <w:rFonts w:ascii="Arial" w:cs="Arial" w:eastAsia="Arial" w:hAnsi="Arial"/>
          <w:color w:val="0e101a"/>
        </w:rPr>
      </w:pPr>
      <w:r w:rsidDel="00000000" w:rsidR="00000000" w:rsidRPr="00000000">
        <w:rPr>
          <w:rtl w:val="0"/>
        </w:rPr>
      </w:r>
    </w:p>
    <w:p w:rsidR="00000000" w:rsidDel="00000000" w:rsidP="00000000" w:rsidRDefault="00000000" w:rsidRPr="00000000" w14:paraId="00000028">
      <w:pPr>
        <w:spacing w:after="120" w:before="120" w:line="276" w:lineRule="auto"/>
        <w:rPr>
          <w:rFonts w:ascii="Arial" w:cs="Arial" w:eastAsia="Arial" w:hAnsi="Arial"/>
          <w:b w:val="1"/>
          <w:color w:val="0e101a"/>
        </w:rPr>
      </w:pPr>
      <w:r w:rsidDel="00000000" w:rsidR="00000000" w:rsidRPr="00000000">
        <w:rPr>
          <w:rFonts w:ascii="Arial" w:cs="Arial" w:eastAsia="Arial" w:hAnsi="Arial"/>
          <w:b w:val="1"/>
          <w:color w:val="0e101a"/>
          <w:rtl w:val="0"/>
        </w:rPr>
        <w:t xml:space="preserve">INSET Presenter - Paul Main</w:t>
      </w:r>
    </w:p>
    <w:p w:rsidR="00000000" w:rsidDel="00000000" w:rsidP="00000000" w:rsidRDefault="00000000" w:rsidRPr="00000000" w14:paraId="00000029">
      <w:pPr>
        <w:spacing w:after="120" w:before="120" w:line="276" w:lineRule="auto"/>
        <w:rPr>
          <w:rFonts w:ascii="Arial" w:cs="Arial" w:eastAsia="Arial" w:hAnsi="Arial"/>
          <w:color w:val="0e101a"/>
        </w:rPr>
      </w:pPr>
      <w:r w:rsidDel="00000000" w:rsidR="00000000" w:rsidRPr="00000000">
        <w:rPr>
          <w:rFonts w:ascii="Arial" w:cs="Arial" w:eastAsia="Arial" w:hAnsi="Arial"/>
          <w:color w:val="0e101a"/>
          <w:rtl w:val="0"/>
        </w:rPr>
        <w:t xml:space="preserve">Paul started his work with schools as part of the Arts Council Creative Partnerships Program, a project to discover how primary and secondary schools in England could benefit from creativity. Having experienced working with more than 100 educational organisations across the North-West of England, Paul has developed a strong sense of what works in a classroom.</w:t>
      </w:r>
    </w:p>
    <w:p w:rsidR="00000000" w:rsidDel="00000000" w:rsidP="00000000" w:rsidRDefault="00000000" w:rsidRPr="00000000" w14:paraId="0000002A">
      <w:pPr>
        <w:spacing w:after="120" w:before="120" w:line="276" w:lineRule="auto"/>
        <w:rPr>
          <w:rFonts w:ascii="Arial" w:cs="Arial" w:eastAsia="Arial" w:hAnsi="Arial"/>
          <w:color w:val="0e101a"/>
        </w:rPr>
      </w:pPr>
      <w:r w:rsidDel="00000000" w:rsidR="00000000" w:rsidRPr="00000000">
        <w:rPr>
          <w:rFonts w:ascii="Arial" w:cs="Arial" w:eastAsia="Arial" w:hAnsi="Arial"/>
          <w:color w:val="0e101a"/>
          <w:rtl w:val="0"/>
        </w:rPr>
        <w:t xml:space="preserve">In 2012, he joined NFER’s Futurelab, where his focus was on developing critical thinking and metacognitive practices. In this role, Paul had first-hand insights into the impact that ‘deep-thinking’ had on attainment-levels. He also had the opportunity to provoke thought by experimenting with radical methods, such as the use of handheld devices and more traditional approaches.</w:t>
      </w:r>
    </w:p>
    <w:p w:rsidR="00000000" w:rsidDel="00000000" w:rsidP="00000000" w:rsidRDefault="00000000" w:rsidRPr="00000000" w14:paraId="0000002B">
      <w:pPr>
        <w:spacing w:after="120" w:before="120" w:line="276" w:lineRule="auto"/>
        <w:rPr>
          <w:rFonts w:ascii="Arial" w:cs="Arial" w:eastAsia="Arial" w:hAnsi="Arial"/>
          <w:color w:val="0e101a"/>
        </w:rPr>
      </w:pPr>
      <w:r w:rsidDel="00000000" w:rsidR="00000000" w:rsidRPr="00000000">
        <w:rPr>
          <w:rFonts w:ascii="Arial" w:cs="Arial" w:eastAsia="Arial" w:hAnsi="Arial"/>
          <w:color w:val="0e101a"/>
          <w:rtl w:val="0"/>
        </w:rPr>
        <w:t xml:space="preserve">When Research-Evidence practices were standard classroom routines, Paul joined Teachinghow2s’, Oliver Caviglioli and Ian Harris’ teaching-related platform. Here, his role was providing support to schools to use the latest research in developing classroom practices. </w:t>
      </w:r>
    </w:p>
    <w:p w:rsidR="00000000" w:rsidDel="00000000" w:rsidP="00000000" w:rsidRDefault="00000000" w:rsidRPr="00000000" w14:paraId="0000002C">
      <w:pPr>
        <w:spacing w:after="120" w:before="120" w:line="276" w:lineRule="auto"/>
        <w:rPr>
          <w:rFonts w:ascii="Arial" w:cs="Arial" w:eastAsia="Arial" w:hAnsi="Arial"/>
          <w:color w:val="0e101a"/>
        </w:rPr>
      </w:pPr>
      <w:r w:rsidDel="00000000" w:rsidR="00000000" w:rsidRPr="00000000">
        <w:rPr>
          <w:rFonts w:ascii="Arial" w:cs="Arial" w:eastAsia="Arial" w:hAnsi="Arial"/>
          <w:color w:val="0e101a"/>
          <w:rtl w:val="0"/>
        </w:rPr>
        <w:t xml:space="preserve">In 2017, Paul established Structural Learning, an organisation whose purpose is to promote more effective thinking. He creates professional resources and learning materials designed for teachers focused on the development of independent learners. </w:t>
      </w:r>
    </w:p>
    <w:p w:rsidR="00000000" w:rsidDel="00000000" w:rsidP="00000000" w:rsidRDefault="00000000" w:rsidRPr="00000000" w14:paraId="0000002D">
      <w:pPr>
        <w:spacing w:after="120" w:before="120" w:line="276" w:lineRule="auto"/>
        <w:rPr>
          <w:rFonts w:ascii="Arial" w:cs="Arial" w:eastAsia="Arial" w:hAnsi="Arial"/>
          <w:color w:val="0e101a"/>
        </w:rPr>
      </w:pPr>
      <w:r w:rsidDel="00000000" w:rsidR="00000000" w:rsidRPr="00000000">
        <w:rPr>
          <w:rFonts w:ascii="Arial" w:cs="Arial" w:eastAsia="Arial" w:hAnsi="Arial"/>
          <w:color w:val="0e101a"/>
          <w:rtl w:val="0"/>
        </w:rPr>
        <w:t xml:space="preserve">Paul is an expert in Metacognition, critical thinking, and creativity in education.</w:t>
      </w:r>
    </w:p>
    <w:p w:rsidR="00000000" w:rsidDel="00000000" w:rsidP="00000000" w:rsidRDefault="00000000" w:rsidRPr="00000000" w14:paraId="0000002E">
      <w:pPr>
        <w:spacing w:after="120" w:before="120" w:line="276" w:lineRule="auto"/>
        <w:rPr>
          <w:rFonts w:ascii="Arial" w:cs="Arial" w:eastAsia="Arial" w:hAnsi="Arial"/>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color w:val="0e101a"/>
        <w:u w:val="none"/>
      </w:rPr>
    </w:lvl>
    <w:lvl w:ilvl="2">
      <w:start w:val="1"/>
      <w:numFmt w:val="bullet"/>
      <w:lvlText w:val="●"/>
      <w:lvlJc w:val="left"/>
      <w:pPr>
        <w:ind w:left="2160" w:hanging="360"/>
      </w:pPr>
      <w:rPr>
        <w:color w:val="0e101a"/>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