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200" w:before="200" w:line="335.99999999999994" w:lineRule="auto"/>
      <w:jc w:val="center"/>
      <w:rPr>
        <w:rFonts w:ascii="Roboto" w:cs="Roboto" w:eastAsia="Roboto" w:hAnsi="Roboto"/>
        <w:color w:val="d9d9d9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d9d9d9"/>
        <w:sz w:val="16"/>
        <w:szCs w:val="16"/>
        <w:rtl w:val="0"/>
      </w:rPr>
      <w:t xml:space="preserve">© 2020 EMPAUA. All rights reserved. All information detailed here is solely for commercial purposes.</w:t>
      <w:br w:type="textWrapping"/>
      <w:t xml:space="preserve">199 Bishopsgate | EC2M 3TY | London | info@empaua.com | www.empaua.com</w:t>
    </w:r>
  </w:p>
  <w:p w:rsidR="00000000" w:rsidDel="00000000" w:rsidP="00000000" w:rsidRDefault="00000000" w:rsidRPr="00000000" w14:paraId="00000027">
    <w:pPr>
      <w:jc w:val="center"/>
      <w:rPr>
        <w:rFonts w:ascii="Roboto" w:cs="Roboto" w:eastAsia="Roboto" w:hAnsi="Roboto"/>
        <w:color w:val="666666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-909637</wp:posOffset>
          </wp:positionH>
          <wp:positionV relativeFrom="paragraph">
            <wp:posOffset>-233171</wp:posOffset>
          </wp:positionV>
          <wp:extent cx="7761382" cy="99041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1382" cy="9904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