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 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Roboto" w:cs="Roboto" w:eastAsia="Roboto" w:hAnsi="Roboto"/>
          <w:color w:val="000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color w:val="000000"/>
          <w:sz w:val="32"/>
          <w:szCs w:val="32"/>
          <w:rtl w:val="0"/>
        </w:rPr>
        <w:t xml:space="preserve">Assignation en fixation du loyer du bail renouvelé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Devant Monsieur le président du Tribunal de grande instance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du Tribunal de grande instance)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statuant en matière de baux commerciaux ; </w:t>
      </w:r>
    </w:p>
    <w:p w:rsidR="00000000" w:rsidDel="00000000" w:rsidP="00000000" w:rsidRDefault="00000000" w:rsidRPr="00000000" w14:paraId="00000025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40" w:line="240" w:lineRule="auto"/>
        <w:jc w:val="both"/>
        <w:rPr>
          <w:rFonts w:ascii="Roboto" w:cs="Roboto" w:eastAsia="Roboto" w:hAnsi="Roboto"/>
          <w:i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L’an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Date du courrier) </w:t>
      </w:r>
      <w:r w:rsidDel="00000000" w:rsidR="00000000" w:rsidRPr="00000000">
        <w:rPr>
          <w:rFonts w:ascii="Roboto" w:cs="Roboto" w:eastAsia="Roboto" w:hAnsi="Roboto"/>
          <w:i w:val="1"/>
          <w:color w:val="000000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28">
      <w:pPr>
        <w:spacing w:after="0" w:before="4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40" w:line="240" w:lineRule="auto"/>
        <w:jc w:val="both"/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À la demande de : </w:t>
      </w:r>
    </w:p>
    <w:p w:rsidR="00000000" w:rsidDel="00000000" w:rsidP="00000000" w:rsidRDefault="00000000" w:rsidRPr="00000000" w14:paraId="0000002B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société civile immobilière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bailleur)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du capital social de la société)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euros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Dont le siège social est situé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siège social)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Représentée par son gérant M.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gérant)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Domicilié à ce titre audit siège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Propriétaire demanderesse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avocat demandeur)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Elisant domicile au cabinet de la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(Adresse avocat)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Téléphone 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(Téléphone avocat)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Et en mon étude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J’ai, huissier de justice, </w:t>
      </w: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donné assignation à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preneur)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Société Anonyme 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du capital social de la société)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euros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Dont le siège social est situé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siège social)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Inscrite au registre de commerce et des sociétés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RCS)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Sous le numéro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(Numéro d’immatriculation au RCS)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Prise en la personne de son représentant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Locataire défenderesse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avocat défendeur)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D’avoir à comparaître le :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 (Date de comparution)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 l’audience et par devant Monsieur le Président du Tribunal de grande instance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du Tribunal de grande instance)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statuant en matière de baux commerciaux, au Palais de justice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palais de justice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4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(TRÈS IMPORTANT : Il est ici rappelé que les parties peuvent se présenter elles-mêmes ou se faire assister ou représenter par un avocat inscrit au Barreau.</w:t>
      </w:r>
    </w:p>
    <w:p w:rsidR="00000000" w:rsidDel="00000000" w:rsidP="00000000" w:rsidRDefault="00000000" w:rsidRPr="00000000" w14:paraId="00000045">
      <w:pPr>
        <w:spacing w:after="0" w:before="4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Faute par le destinataire de la présente assignation de se présenter ou de se faire représenter à cette audience, un jugement pourra être rendu en son absence sur les seules indications contenues dans la présente assignation.)</w:t>
      </w:r>
    </w:p>
    <w:p w:rsidR="00000000" w:rsidDel="00000000" w:rsidP="00000000" w:rsidRDefault="00000000" w:rsidRPr="00000000" w14:paraId="00000046">
      <w:pPr>
        <w:spacing w:after="0" w:before="40" w:line="240" w:lineRule="auto"/>
        <w:jc w:val="both"/>
        <w:rPr>
          <w:rFonts w:ascii="Roboto" w:cs="Roboto" w:eastAsia="Roboto" w:hAnsi="Roboto"/>
          <w:i w:val="1"/>
          <w:color w:val="7f7f7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before="24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Objet de la demande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6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6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4A">
      <w:pPr>
        <w:spacing w:after="0" w:before="6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6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SCI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bailleur)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 consenti à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preneur)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à compter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pour une durée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(Durée)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ans, un bail notarié auquel il a été mis fin par congé avec offre de renouvellement en date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à effet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bail porte sur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Une propriété sise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(Ville immeuble)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(Adresse immeuble) 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tout d’une superficie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(Surface locale louée)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m2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loyer d’origine était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(Loyer annuel HT)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euros HT par an, en principal payable par trimestre et d’avance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preneur doit rembourser en outre au bailleur la moitié de l’impôt foncier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Par le jeu des avenants, le loyer est aujourd’hui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du nouveau loyer)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euros.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bail ne contient aucune clause exorbitante du droit commun.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SCI bailleresse a offert au locataire le renouvellement de son bail à la date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renouvellement bail)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moyennant un loyer annuel en principal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(Loyer annuel HT)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bail d’origine ayant duré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(Durée)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ans, le déplafonnement est de droit.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C’est la raison pour laquelle, la SCI bailleresse demande à Monsieur le juge des baux commerciaux de fixer le loyer à la valeur locative.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Le total de la surface réelle occupée est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(Surface locale louée)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m2.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SCI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bailleur)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sollicite en outre la condamnation de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preneur)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aux intérêts de droit sur chacune des échéances dues à compter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et ce, en application de l’article 1155 du Code civil.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Pour le cas où une mesure d’expertise serait ordonnée, la SCI bailleresse sollicite un loyer provisionnel à hauteur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du loyer provisionnel)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euros par an, en principal.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Elle demande également que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preneur)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soit condamnée en tous les frais et dépens, dont les frais d’expertise.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4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PAR CES MOTIFS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Recevant la SCI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bailleur)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en sa présente assignation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déclarer bien fondée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Dire et juger que le bail expiré ayant duré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(Durée)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ans, le loyer du bail renouvelé doit être fixé en fonction de la valeur locative 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Fixer ledit loyer à la somme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(Loyer annuel hors taxe)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euros HT par an, en principal, à compter du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(Date renouvellement bail)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. Subsidiairement et pour le cas où une mesure d’expertise serait ordonnée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Fixer un loyer provisionnel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(Montant du loyer provisionnel)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euros par an, en principal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Condamner la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preneur)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à payer à la SCI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(Nom du bailleur)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une somme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Montant)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euros au titre de l’article 700 du Nouveau Code de procédure civile 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40" w:line="240" w:lineRule="auto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La condamner encore en tous les frais et dépens, dont les frais d’expertise, s’il y a lieu, dont distraction au profit de la SCP.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40" w:line="240" w:lineRule="auto"/>
        <w:jc w:val="both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40" w:line="240" w:lineRule="auto"/>
        <w:jc w:val="both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SOUS TOUTES RÉSERVES.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BE68D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paragraph" w:customStyle="1">
    <w:name w:val="paragraph"/>
    <w:basedOn w:val="Normal"/>
    <w:rsid w:val="000876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08761B"/>
  </w:style>
  <w:style w:type="character" w:styleId="scxw255958410" w:customStyle="1">
    <w:name w:val="scxw255958410"/>
    <w:basedOn w:val="Policepardfaut"/>
    <w:rsid w:val="0008761B"/>
  </w:style>
  <w:style w:type="character" w:styleId="eop" w:customStyle="1">
    <w:name w:val="eop"/>
    <w:basedOn w:val="Policepardfaut"/>
    <w:rsid w:val="0008761B"/>
  </w:style>
  <w:style w:type="character" w:styleId="spellingerror" w:customStyle="1">
    <w:name w:val="spellingerror"/>
    <w:basedOn w:val="Policepardfaut"/>
    <w:rsid w:val="0008761B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mXIiynrfd1EUHOAvlKeZq9hYeA==">AMUW2mUv/Z1e4ibcWSanoWKciDNlz3XEDacYkTOoMmvaQznAvjBAWmbTuQ++QqAP8u3dnV6aGxsntdOEVW6s5pxqrQ7VfUIi/9he5byZWDZnpjBFSF5QrF7TennuFHh4NfAwDvDi9Jmt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2019-08-23T11:00:00Z</dcterms:created>
  <dc:creator>Myriam D.</dc:creator>
</cp:coreProperties>
</file>