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Convocation des associés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recommandée</w:t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avons l'honneur de vous informer que l'Assemblée Générale Extraordinaire de notre Société se tiendra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complète AG)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(Heure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l'effet de délibérer sur l'ordre du jour suivant : 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ORDRE DU JOUR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Lecture du rapport de la gérance,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"cession à un tiers" est vrai, conserver le paragraphe suivant. 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Autorisation de cession de parts ; agrément d'un nouvel associé,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"cession entre associés mais agrément prévu par statuts" est vrai, conserver le paragraphe suivant. 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Autorisation d'une cession de parts entre associés, 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"modification des statuts dans l'A.G.E. autorisant la cession" est vrai, conserver le paragraphe suivant. 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Modification corrélative des statuts,   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"questions diverses prévues dans l'ordre du jour" est vrai, conserver le paragraphe suivant. 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Questions diverses, 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Pouvoirs pour l'accomplissement des formalités. 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37 du décret du 23 mars 1967 sur les sociétés commerciales, sont joints à la présente :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 rapport de la gérance,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 texte des résolutions proposées.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"une procuration est jointe à la convocation" est vrai, conserver le paragraphe suivant. 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espérons votre présence, mais au cas où vous ne pourriez pas assister à l'Assemblée, nous joignons à la présente un pouvoir vous permettant de vous y faire représenter.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l'expression de nos sentiments distingués.</w:t>
      </w:r>
    </w:p>
    <w:p w:rsidR="00000000" w:rsidDel="00000000" w:rsidP="00000000" w:rsidRDefault="00000000" w:rsidRPr="00000000" w14:paraId="00000045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Gérance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7A5C16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7A5C16"/>
  </w:style>
  <w:style w:type="character" w:styleId="eop" w:customStyle="1">
    <w:name w:val="eop"/>
    <w:basedOn w:val="Policepardfaut"/>
    <w:rsid w:val="007A5C16"/>
  </w:style>
  <w:style w:type="character" w:styleId="normaltextrun" w:customStyle="1">
    <w:name w:val="normaltextrun"/>
    <w:basedOn w:val="Policepardfaut"/>
    <w:rsid w:val="007A5C1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3W5biR9/KiiY/63CyE+Ia0zVQ==">AMUW2mUXaQms+Y3PbFKFsj+PHdtRj1ccRBcjEL/SXBvKMHJaGq80PVUvTfSHc6Dyn4mNLo54MvFQCFHTkUzvL/X0y3R9mdwaN9PC35/wDfX3rnxB2S61V4ieSVt7DDkQ/lRHcKgdsHsF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2019-08-23T07:50:00Z</dcterms:created>
</cp:coreProperties>
</file>