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Acte de nantissement de parts sociales de SARL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Entre les soussignés :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"L'associé débiteur est une personne physique" est vrai, conservez le paragraphe suivant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demeurant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ou siège social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"L'associé débiteur est une personne morale" est vrai, conservez le paragraphe suivant :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Identité du représentant de la société débitrice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représentant la société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Dénomination sociale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société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Forme juridique de la société débitrice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capital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du capital social de la société associée débitrice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euros, ayant son siège social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ou siège social de la société associée débitrice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identifiée sous le numéro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d’identification de la société associée débitrice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sz w:val="18"/>
          <w:szCs w:val="18"/>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color w:val="000000"/>
          <w:rtl w:val="0"/>
        </w:rPr>
        <w:t xml:space="preserve">L’associé débiteur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2E">
      <w:pPr>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sz w:val="18"/>
          <w:szCs w:val="18"/>
        </w:rPr>
      </w:pPr>
      <w:r w:rsidDel="00000000" w:rsidR="00000000" w:rsidRPr="00000000">
        <w:rPr>
          <w:rFonts w:ascii="Roboto" w:cs="Roboto" w:eastAsia="Roboto" w:hAnsi="Roboto"/>
          <w:rtl w:val="0"/>
        </w:rPr>
        <w:t xml:space="preserve">et,</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"Le créancier nanti est une personne physique" est vrai, conservez le paragraphe suivant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demeurant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ou siège social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"Le créancier nanti est une personne morale" est vrai, conservez le paragraphe suivant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Identité du représentant de la société créancière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représentant la société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société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Forme juridique de la société créancière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capital 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du capital de la société créancière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ayant son siège social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ou siège social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identifiée sous le numéro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d’identification de la société créancière)</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sz w:val="18"/>
          <w:szCs w:val="18"/>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color w:val="000000"/>
          <w:rtl w:val="0"/>
        </w:rPr>
        <w:t xml:space="preserve">Le Créancier nanti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8">
      <w:pPr>
        <w:jc w:val="both"/>
        <w:rPr>
          <w:rFonts w:ascii="Roboto" w:cs="Roboto" w:eastAsia="Roboto" w:hAnsi="Roboto"/>
          <w:sz w:val="18"/>
          <w:szCs w:val="18"/>
        </w:rPr>
      </w:pPr>
      <w:r w:rsidDel="00000000" w:rsidR="00000000" w:rsidRPr="00000000">
        <w:rPr>
          <w:rFonts w:ascii="Roboto" w:cs="Roboto" w:eastAsia="Roboto" w:hAnsi="Roboto"/>
          <w:rtl w:val="0"/>
        </w:rPr>
        <w:t xml:space="preserve">d'autre part,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jc w:val="center"/>
        <w:rPr>
          <w:rFonts w:ascii="Roboto" w:cs="Roboto" w:eastAsia="Roboto" w:hAnsi="Roboto"/>
        </w:rPr>
      </w:pPr>
      <w:r w:rsidDel="00000000" w:rsidR="00000000" w:rsidRPr="00000000">
        <w:rPr>
          <w:rFonts w:ascii="Roboto" w:cs="Roboto" w:eastAsia="Roboto" w:hAnsi="Roboto"/>
          <w:b w:val="1"/>
          <w:rtl w:val="0"/>
        </w:rPr>
        <w:t xml:space="preserve">IL EST D’ABORD RAPPEL</w:t>
      </w:r>
      <w:r w:rsidDel="00000000" w:rsidR="00000000" w:rsidRPr="00000000">
        <w:rPr>
          <w:rFonts w:ascii="Roboto" w:cs="Roboto" w:eastAsia="Roboto" w:hAnsi="Roboto"/>
          <w:b w:val="1"/>
          <w:color w:val="000000"/>
          <w:rtl w:val="0"/>
        </w:rPr>
        <w:t xml:space="preserve">É </w:t>
      </w:r>
      <w:r w:rsidDel="00000000" w:rsidR="00000000" w:rsidRPr="00000000">
        <w:rPr>
          <w:rFonts w:ascii="Roboto" w:cs="Roboto" w:eastAsia="Roboto" w:hAnsi="Roboto"/>
          <w:b w:val="1"/>
          <w:rtl w:val="0"/>
        </w:rPr>
        <w:t xml:space="preserve">CE QUI SUIT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Suivant acte sous seing privé en date du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de signature de l’acte constitutif</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de signature de l’acte constitutif</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enregistré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Recette des impôts</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bordereau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Bordereau d’enregistrement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case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de case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il existe une société à responsabilité limitée dénommée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SARL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société à responsabilité limitée au capital 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du capital social de la SARL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divisé en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Nombre de parts sociales</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Prix unitaire d’une part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euros chacune, entièrement libérées, dont le siège est fixé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Ville du siège social de la SARL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siège social de la SARL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qui est immatriculée au Registre du commerce et des sociétés sous le numéro</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d’immatriculation au RCS</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 société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SARL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pour objet principal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Objet de la société</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"Origine des parts nanties : apport de l'associé débiteur" est vrai,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Et "Origine des parts nanties : acquisition par l'associé débiteur" n'est pas vrai,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Conservez le paragraphe suivant :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possède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Nombre de parts affectées au nantissement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parts sociales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euros chacune qui lui ont été attribuées en représentation de son apport en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Nature de l’apport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lors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Évènement à l’origine de l’attribution de parts</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"Origine des parts nanties : acquisition par l'associé débiteur" est vrai,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Et "Origine des parts nanties : apport de l'associé débiteur" n'est pas vrai,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Conservez le paragraphe suivant :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possède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Nombre de parts affectées au nantissement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parts sociales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euros chacune qu'il a acquises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personne qui a cédé les parts du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aux termes d'un acte sous seing privé en date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de signature de l’acte de cession des parts du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du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de signature de l’acte de cession des parts du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enregistré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d’enregistrement de l’acte de cession des parts du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de signature de l’acte de cession des parts du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Suivant acte sous seings privés en date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de signature de prêt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du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de signature de prêt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s'est reconnu débiteur envers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d'une somme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de la somme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que ce dernier lui avait remise à titre de prêt, remboursable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de remboursement du prêt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productif d'intérêt au taux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de l’intérêt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l'an, payable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Nombre total d’échéances</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4">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6">
      <w:pPr>
        <w:jc w:val="center"/>
        <w:rPr>
          <w:rFonts w:ascii="Roboto" w:cs="Roboto" w:eastAsia="Roboto" w:hAnsi="Roboto"/>
        </w:rPr>
      </w:pPr>
      <w:r w:rsidDel="00000000" w:rsidR="00000000" w:rsidRPr="00000000">
        <w:rPr>
          <w:rFonts w:ascii="Roboto" w:cs="Roboto" w:eastAsia="Roboto" w:hAnsi="Roboto"/>
          <w:b w:val="1"/>
          <w:rtl w:val="0"/>
        </w:rPr>
        <w:t xml:space="preserve">IL A ÉTÉ CONVENU CE QUI SUIT : </w:t>
      </w:r>
      <w:r w:rsidDel="00000000" w:rsidR="00000000" w:rsidRPr="00000000">
        <w:rPr>
          <w:rFonts w:ascii="Roboto" w:cs="Roboto" w:eastAsia="Roboto" w:hAnsi="Roboto"/>
          <w:rtl w:val="0"/>
        </w:rPr>
        <w:t xml:space="preserve"> </w:t>
      </w:r>
    </w:p>
    <w:p w:rsidR="00000000" w:rsidDel="00000000" w:rsidP="00000000" w:rsidRDefault="00000000" w:rsidRPr="00000000" w14:paraId="00000057">
      <w:pPr>
        <w:jc w:val="center"/>
        <w:rPr>
          <w:rFonts w:ascii="Roboto" w:cs="Roboto" w:eastAsia="Roboto" w:hAnsi="Roboto"/>
        </w:rPr>
      </w:pPr>
      <w:r w:rsidDel="00000000" w:rsidR="00000000" w:rsidRPr="00000000">
        <w:rPr>
          <w:rtl w:val="0"/>
        </w:rPr>
      </w:r>
    </w:p>
    <w:p w:rsidR="00000000" w:rsidDel="00000000" w:rsidP="00000000" w:rsidRDefault="00000000" w:rsidRPr="00000000" w14:paraId="00000058">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1 - Nantissement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la sûreté et garantie du remboursement de la somme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euros, montant du prêt susvisé, et du paiement de tous intérêts, frais et accessoires,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affecte à titre de nantissement au profit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qui l'accepte, les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Nombre de parts affectées au nantissement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parts sociales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chacune lui appartenant dans la société</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SARL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exercera sur lesdites parts les droits, actions et privilèges qu'accorde la loi au créancier nanti jusqu'à concurrence du montant de sa créance contre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principal, intérêts, frais et accessoires.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"Dividendes attribués au créancier nanti" n'est pas vrai, conservez le paragraphe suivant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dividendes annuels revenant aux parts sociales nanties continueront à être versés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propriétaire desdites parts.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"Dividendes attribués au créancier nanti" est vrai, conservez le paragraphe suivant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dividendes annuels revenant aux parts sociales nanties seront versés directement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qui en imputera le montant sur les intérêts de sa créance, frais et accessoires.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cas de réalisation forcée des parts sociales données en nantissement par application de l'article 2078 du Code civil, l'adjudicataire sera de plein droit agréé comme associé, la Société ayant donné son consentement au projet de nantissement des parts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dans les conditions fixées par l'article L. 223-15 du Code de commerce, ainsi qu'il résulte d'une délibération de l'Assemblée Générale Extraordinaire des associés en date du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de l’âge autorisant le nantissement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dont copie certifiée conforme est demeurée annexée aux présentes, à moins que la Société ne préfère, après la cession, racheter sans délai les parts en vue de réduire son capital.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2 - Enregistrement - Signature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présent acte fera l'objet d'un enregistrement aux frais du débiteur et lui sera signifié conformément aux dispositions de l'article 2075 du Code civil. Il sera également signifié à la société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SARL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dans les formes prévues par l'article 1690 du Code civil.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3 - Intervention du conjoint de débiteur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 "L'associé débiteur est une personne physique" est vrai,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Et "mariée sous le régime de la communauté légale" est vrai,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Conservez le paragraphe suivant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Aux présentes intervient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du conjoint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conjoint commun en biens du débiteur, qui donne son accord au nantissement des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Nombre de parts affectées au nantissement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parts sociales consenti par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 profit 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du créancier nanti)</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4 - Réalisation du nantissement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défaut de paiement à leur échéance des sommes dues par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du créancier nanti</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pourra, huit jours après une simple mise en demeure, demander la réalisation du présent nantissement en faisant procéder à la vente aux enchères des parts nanties, conformément à l'article L521-3 du Code de commerce, ou demander en justice que les parts lui soient attribuées en paiement jusqu'à concurrence du montant de sa créance d'après une estimation faite par expert, conformément à l'article 2078 du Code civil.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5 - Frais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Tous les frais et droits des présentes et ceux qui en seront la conséquence seront supportés par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ou dénomination de l’Associé Débiteur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qui s'y oblige.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Fait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de signature de l’acte de nantissement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de signature de l’acte de nantissement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Nombre d’exemplaires produits</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originaux.</w:t>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Signatures</w:t>
      </w:r>
      <w:r w:rsidDel="00000000" w:rsidR="00000000" w:rsidRPr="00000000">
        <w:rPr>
          <w:rFonts w:ascii="Roboto" w:cs="Roboto" w:eastAsia="Roboto" w:hAnsi="Roboto"/>
          <w:color w:val="7f7f7f"/>
          <w:rtl w:val="0"/>
        </w:rPr>
        <w:t xml:space="preserve">)</w:t>
      </w: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7B64"/>
    <w:rPr>
      <w:rFonts w:ascii="Times New Roman" w:cs="Times New Roman" w:eastAsia="Times New Roman" w:hAnsi="Times New Roman"/>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 w:customStyle="1">
    <w:name w:val="paragraph"/>
    <w:basedOn w:val="Normal"/>
    <w:rsid w:val="008E1699"/>
    <w:pPr>
      <w:spacing w:after="100" w:afterAutospacing="1" w:before="100" w:beforeAutospacing="1"/>
    </w:pPr>
  </w:style>
  <w:style w:type="character" w:styleId="normaltextrun" w:customStyle="1">
    <w:name w:val="normaltextrun"/>
    <w:basedOn w:val="Policepardfaut"/>
    <w:rsid w:val="008E1699"/>
  </w:style>
  <w:style w:type="character" w:styleId="eop" w:customStyle="1">
    <w:name w:val="eop"/>
    <w:basedOn w:val="Policepardfaut"/>
    <w:rsid w:val="008E1699"/>
  </w:style>
  <w:style w:type="character" w:styleId="contextualspellingandgrammarerror" w:customStyle="1">
    <w:name w:val="contextualspellingandgrammarerror"/>
    <w:basedOn w:val="Policepardfaut"/>
    <w:rsid w:val="008E1699"/>
  </w:style>
  <w:style w:type="character" w:styleId="apple-converted-space" w:customStyle="1">
    <w:name w:val="apple-converted-space"/>
    <w:basedOn w:val="Policepardfaut"/>
    <w:rsid w:val="008E1699"/>
  </w:style>
  <w:style w:type="character" w:styleId="scxw137346434" w:customStyle="1">
    <w:name w:val="scxw137346434"/>
    <w:basedOn w:val="Policepardfaut"/>
    <w:rsid w:val="00011E42"/>
  </w:style>
  <w:style w:type="paragraph" w:styleId="Textedebulles">
    <w:name w:val="Balloon Text"/>
    <w:basedOn w:val="Normal"/>
    <w:link w:val="TextedebullesCar"/>
    <w:uiPriority w:val="99"/>
    <w:semiHidden w:val="1"/>
    <w:unhideWhenUsed w:val="1"/>
    <w:rsid w:val="00011E42"/>
    <w:rPr>
      <w:rFonts w:eastAsiaTheme="minorHAnsi"/>
      <w:sz w:val="18"/>
      <w:szCs w:val="18"/>
      <w:lang w:eastAsia="en-US"/>
    </w:rPr>
  </w:style>
  <w:style w:type="character" w:styleId="TextedebullesCar" w:customStyle="1">
    <w:name w:val="Texte de bulles Car"/>
    <w:basedOn w:val="Policepardfaut"/>
    <w:link w:val="Textedebulles"/>
    <w:uiPriority w:val="99"/>
    <w:semiHidden w:val="1"/>
    <w:rsid w:val="00011E42"/>
    <w:rPr>
      <w:rFonts w:ascii="Times New Roman" w:cs="Times New Roman" w:hAnsi="Times New Roman"/>
      <w:sz w:val="18"/>
      <w:szCs w:val="18"/>
    </w:rPr>
  </w:style>
  <w:style w:type="character" w:styleId="Marquedecommentaire">
    <w:name w:val="annotation reference"/>
    <w:basedOn w:val="Policepardfaut"/>
    <w:uiPriority w:val="99"/>
    <w:semiHidden w:val="1"/>
    <w:unhideWhenUsed w:val="1"/>
    <w:rsid w:val="00C11063"/>
    <w:rPr>
      <w:sz w:val="16"/>
      <w:szCs w:val="16"/>
    </w:rPr>
  </w:style>
  <w:style w:type="paragraph" w:styleId="Commentaire">
    <w:name w:val="annotation text"/>
    <w:basedOn w:val="Normal"/>
    <w:link w:val="CommentaireCar"/>
    <w:uiPriority w:val="99"/>
    <w:semiHidden w:val="1"/>
    <w:unhideWhenUsed w:val="1"/>
    <w:rsid w:val="00C11063"/>
    <w:rPr>
      <w:rFonts w:asciiTheme="minorHAnsi" w:cstheme="minorBidi" w:eastAsiaTheme="minorHAnsi" w:hAnsiTheme="minorHAnsi"/>
      <w:sz w:val="20"/>
      <w:szCs w:val="20"/>
      <w:lang w:eastAsia="en-US"/>
    </w:rPr>
  </w:style>
  <w:style w:type="character" w:styleId="CommentaireCar" w:customStyle="1">
    <w:name w:val="Commentaire Car"/>
    <w:basedOn w:val="Policepardfaut"/>
    <w:link w:val="Commentaire"/>
    <w:uiPriority w:val="99"/>
    <w:semiHidden w:val="1"/>
    <w:rsid w:val="00C11063"/>
    <w:rPr>
      <w:sz w:val="20"/>
      <w:szCs w:val="20"/>
    </w:rPr>
  </w:style>
  <w:style w:type="paragraph" w:styleId="Objetducommentaire">
    <w:name w:val="annotation subject"/>
    <w:basedOn w:val="Commentaire"/>
    <w:next w:val="Commentaire"/>
    <w:link w:val="ObjetducommentaireCar"/>
    <w:uiPriority w:val="99"/>
    <w:semiHidden w:val="1"/>
    <w:unhideWhenUsed w:val="1"/>
    <w:rsid w:val="00C11063"/>
    <w:rPr>
      <w:b w:val="1"/>
      <w:bCs w:val="1"/>
    </w:rPr>
  </w:style>
  <w:style w:type="character" w:styleId="ObjetducommentaireCar" w:customStyle="1">
    <w:name w:val="Objet du commentaire Car"/>
    <w:basedOn w:val="CommentaireCar"/>
    <w:link w:val="Objetducommentaire"/>
    <w:uiPriority w:val="99"/>
    <w:semiHidden w:val="1"/>
    <w:rsid w:val="00C1106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8Wh8F2kOjRIvEbFjjgmLDUVrA==">AMUW2mW7nEEiX8rR/xaYLWCS+xxb0iltJ8lSbzA3cOldwkHDb8y/n404Oabh5QnsYdAS+OJ2eNknf6NtccseAKAJ41EJO9DV2CTR+hcaTVVLIgDptzzGLZ4vNx4xSkqwHiLRC8XgS6q1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2019-04-16T06:38:00Z</dcterms:created>
  <dc:creator>Utilisateur de Microsoft 1</dc:creator>
</cp:coreProperties>
</file>