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18"/>
          <w:szCs w:val="18"/>
        </w:rPr>
        <w:drawing>
          <wp:inline distB="114300" distT="114300" distL="114300" distR="11430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2">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4">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5">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6">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7">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8">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9">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A">
      <w:pPr>
        <w:spacing w:line="24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B">
      <w:pPr>
        <w:spacing w:line="240" w:lineRule="auto"/>
        <w:jc w:val="left"/>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C">
      <w:pPr>
        <w:spacing w:line="240" w:lineRule="auto"/>
        <w:jc w:val="center"/>
        <w:rPr>
          <w:rFonts w:ascii="Roboto" w:cs="Roboto" w:eastAsia="Roboto" w:hAnsi="Roboto"/>
          <w:i w:val="1"/>
          <w:color w:val="7f7f7f"/>
          <w:sz w:val="32"/>
          <w:szCs w:val="32"/>
        </w:rPr>
      </w:pPr>
      <w:r w:rsidDel="00000000" w:rsidR="00000000" w:rsidRPr="00000000">
        <w:rPr>
          <w:rFonts w:ascii="Roboto" w:cs="Roboto" w:eastAsia="Roboto" w:hAnsi="Roboto"/>
          <w:sz w:val="32"/>
          <w:szCs w:val="32"/>
          <w:rtl w:val="0"/>
        </w:rPr>
        <w:t xml:space="preserve">Procès-verbal des délibérations de l’assemblée générale de SAS en date du </w:t>
      </w:r>
      <w:r w:rsidDel="00000000" w:rsidR="00000000" w:rsidRPr="00000000">
        <w:rPr>
          <w:rFonts w:ascii="Roboto" w:cs="Roboto" w:eastAsia="Roboto" w:hAnsi="Roboto"/>
          <w:i w:val="1"/>
          <w:color w:val="7f7f7f"/>
          <w:sz w:val="32"/>
          <w:szCs w:val="32"/>
          <w:rtl w:val="0"/>
        </w:rPr>
        <w:t xml:space="preserve">(Date)</w:t>
      </w:r>
    </w:p>
    <w:p w:rsidR="00000000" w:rsidDel="00000000" w:rsidP="00000000" w:rsidRDefault="00000000" w:rsidRPr="00000000" w14:paraId="0000001D">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L'an </w:t>
      </w:r>
      <w:r w:rsidDel="00000000" w:rsidR="00000000" w:rsidRPr="00000000">
        <w:rPr>
          <w:rFonts w:ascii="Roboto" w:cs="Roboto" w:eastAsia="Roboto" w:hAnsi="Roboto"/>
          <w:i w:val="1"/>
          <w:color w:val="7f7f7f"/>
          <w:sz w:val="24"/>
          <w:szCs w:val="24"/>
          <w:rtl w:val="0"/>
        </w:rPr>
        <w:t xml:space="preserve">(Année en cours)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w:t>
      </w:r>
      <w:r w:rsidDel="00000000" w:rsidR="00000000" w:rsidRPr="00000000">
        <w:rPr>
          <w:rFonts w:ascii="Roboto" w:cs="Roboto" w:eastAsia="Roboto" w:hAnsi="Roboto"/>
          <w:i w:val="1"/>
          <w:color w:val="7f7f7f"/>
          <w:sz w:val="24"/>
          <w:szCs w:val="24"/>
          <w:rtl w:val="0"/>
        </w:rPr>
        <w:t xml:space="preserve">(Heure)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actionnaires de </w:t>
      </w:r>
      <w:r w:rsidDel="00000000" w:rsidR="00000000" w:rsidRPr="00000000">
        <w:rPr>
          <w:rFonts w:ascii="Roboto" w:cs="Roboto" w:eastAsia="Roboto" w:hAnsi="Roboto"/>
          <w:i w:val="1"/>
          <w:color w:val="7f7f7f"/>
          <w:sz w:val="24"/>
          <w:szCs w:val="24"/>
          <w:rtl w:val="0"/>
        </w:rPr>
        <w:t xml:space="preserve">(Dénomination)</w:t>
      </w:r>
      <w:r w:rsidDel="00000000" w:rsidR="00000000" w:rsidRPr="00000000">
        <w:rPr>
          <w:rFonts w:ascii="Roboto" w:cs="Roboto" w:eastAsia="Roboto" w:hAnsi="Roboto"/>
          <w:sz w:val="24"/>
          <w:szCs w:val="24"/>
          <w:rtl w:val="0"/>
        </w:rPr>
        <w:t xml:space="preserve">, société par actions simplifiée au capital de </w:t>
      </w:r>
      <w:r w:rsidDel="00000000" w:rsidR="00000000" w:rsidRPr="00000000">
        <w:rPr>
          <w:rFonts w:ascii="Roboto" w:cs="Roboto" w:eastAsia="Roboto" w:hAnsi="Roboto"/>
          <w:i w:val="1"/>
          <w:color w:val="7f7f7f"/>
          <w:sz w:val="24"/>
          <w:szCs w:val="24"/>
          <w:rtl w:val="0"/>
        </w:rPr>
        <w:t xml:space="preserve">(Montant du capital social) </w:t>
      </w:r>
      <w:r w:rsidDel="00000000" w:rsidR="00000000" w:rsidRPr="00000000">
        <w:rPr>
          <w:rFonts w:ascii="Roboto" w:cs="Roboto" w:eastAsia="Roboto" w:hAnsi="Roboto"/>
          <w:sz w:val="24"/>
          <w:szCs w:val="24"/>
          <w:rtl w:val="0"/>
        </w:rPr>
        <w:t xml:space="preserve">€, immatriculée au RCS de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sous le numéro SIREN </w:t>
      </w:r>
      <w:r w:rsidDel="00000000" w:rsidR="00000000" w:rsidRPr="00000000">
        <w:rPr>
          <w:rFonts w:ascii="Roboto" w:cs="Roboto" w:eastAsia="Roboto" w:hAnsi="Roboto"/>
          <w:i w:val="1"/>
          <w:color w:val="7f7f7f"/>
          <w:sz w:val="24"/>
          <w:szCs w:val="24"/>
          <w:rtl w:val="0"/>
        </w:rPr>
        <w:t xml:space="preserve">(N° de SIREN)</w:t>
      </w:r>
      <w:r w:rsidDel="00000000" w:rsidR="00000000" w:rsidRPr="00000000">
        <w:rPr>
          <w:rFonts w:ascii="Roboto" w:cs="Roboto" w:eastAsia="Roboto" w:hAnsi="Roboto"/>
          <w:sz w:val="24"/>
          <w:szCs w:val="24"/>
          <w:rtl w:val="0"/>
        </w:rPr>
        <w:t xml:space="preserve"> se sont réunis en Assemblée Générale, à </w:t>
      </w:r>
      <w:r w:rsidDel="00000000" w:rsidR="00000000" w:rsidRPr="00000000">
        <w:rPr>
          <w:rFonts w:ascii="Roboto" w:cs="Roboto" w:eastAsia="Roboto" w:hAnsi="Roboto"/>
          <w:i w:val="1"/>
          <w:color w:val="7f7f7f"/>
          <w:sz w:val="24"/>
          <w:szCs w:val="24"/>
          <w:rtl w:val="0"/>
        </w:rPr>
        <w:t xml:space="preserve">(Lieu de la réunion) </w:t>
      </w:r>
      <w:r w:rsidDel="00000000" w:rsidR="00000000" w:rsidRPr="00000000">
        <w:rPr>
          <w:rFonts w:ascii="Roboto" w:cs="Roboto" w:eastAsia="Roboto" w:hAnsi="Roboto"/>
          <w:sz w:val="24"/>
          <w:szCs w:val="24"/>
          <w:rtl w:val="0"/>
        </w:rPr>
        <w:t xml:space="preserve">sur convocation de </w:t>
      </w:r>
      <w:r w:rsidDel="00000000" w:rsidR="00000000" w:rsidRPr="00000000">
        <w:rPr>
          <w:rFonts w:ascii="Roboto" w:cs="Roboto" w:eastAsia="Roboto" w:hAnsi="Roboto"/>
          <w:i w:val="1"/>
          <w:color w:val="7f7f7f"/>
          <w:sz w:val="24"/>
          <w:szCs w:val="24"/>
          <w:rtl w:val="0"/>
        </w:rPr>
        <w:t xml:space="preserve">(Civilité) (Nom de société)</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i w:val="1"/>
          <w:color w:val="7f7f7f"/>
          <w:sz w:val="24"/>
          <w:szCs w:val="24"/>
          <w:rtl w:val="0"/>
        </w:rPr>
        <w:t xml:space="preserve">(Représentant de société)</w:t>
      </w:r>
      <w:r w:rsidDel="00000000" w:rsidR="00000000" w:rsidRPr="00000000">
        <w:rPr>
          <w:rFonts w:ascii="Roboto" w:cs="Roboto" w:eastAsia="Roboto" w:hAnsi="Roboto"/>
          <w:sz w:val="24"/>
          <w:szCs w:val="24"/>
          <w:rtl w:val="0"/>
        </w:rPr>
        <w:t xml:space="preserve">, faite par lettre recommandée en date du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 à chaque actionnaire, conformément aux dispositions des statuts.</w:t>
      </w:r>
    </w:p>
    <w:p w:rsidR="00000000" w:rsidDel="00000000" w:rsidP="00000000" w:rsidRDefault="00000000" w:rsidRPr="00000000" w14:paraId="0000002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Sont présents et ont émargé sur la feuille de présence :</w:t>
      </w:r>
    </w:p>
    <w:p w:rsidR="00000000" w:rsidDel="00000000" w:rsidP="00000000" w:rsidRDefault="00000000" w:rsidRPr="00000000" w14:paraId="0000002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(Liste des actionnaires)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(avec le nombre d’actions détenues par chacun d'eux)</w:t>
      </w:r>
    </w:p>
    <w:p w:rsidR="00000000" w:rsidDel="00000000" w:rsidP="00000000" w:rsidRDefault="00000000" w:rsidRPr="00000000" w14:paraId="0000002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Représentés : </w:t>
      </w:r>
      <w:r w:rsidDel="00000000" w:rsidR="00000000" w:rsidRPr="00000000">
        <w:rPr>
          <w:rFonts w:ascii="Roboto" w:cs="Roboto" w:eastAsia="Roboto" w:hAnsi="Roboto"/>
          <w:i w:val="1"/>
          <w:color w:val="7f7f7f"/>
          <w:sz w:val="24"/>
          <w:szCs w:val="24"/>
          <w:rtl w:val="0"/>
        </w:rPr>
        <w:t xml:space="preserve">(Liste des actionnaires)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(avec le nombre d’actions détenues par chacun d'eux)</w:t>
      </w:r>
    </w:p>
    <w:p w:rsidR="00000000" w:rsidDel="00000000" w:rsidP="00000000" w:rsidRDefault="00000000" w:rsidRPr="00000000" w14:paraId="0000002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Absents : </w:t>
      </w:r>
      <w:r w:rsidDel="00000000" w:rsidR="00000000" w:rsidRPr="00000000">
        <w:rPr>
          <w:rFonts w:ascii="Roboto" w:cs="Roboto" w:eastAsia="Roboto" w:hAnsi="Roboto"/>
          <w:i w:val="1"/>
          <w:color w:val="7f7f7f"/>
          <w:sz w:val="24"/>
          <w:szCs w:val="24"/>
          <w:rtl w:val="0"/>
        </w:rPr>
        <w:t xml:space="preserve">(Liste des actionnaires)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(avec le nombre d’actions détenues par chacun d'eux)</w:t>
      </w:r>
    </w:p>
    <w:p w:rsidR="00000000" w:rsidDel="00000000" w:rsidP="00000000" w:rsidRDefault="00000000" w:rsidRPr="00000000" w14:paraId="0000002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S'il y a lieu :</w:t>
      </w:r>
    </w:p>
    <w:p w:rsidR="00000000" w:rsidDel="00000000" w:rsidP="00000000" w:rsidRDefault="00000000" w:rsidRPr="00000000" w14:paraId="0000003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Ont été convoqués :</w:t>
      </w:r>
    </w:p>
    <w:p w:rsidR="00000000" w:rsidDel="00000000" w:rsidP="00000000" w:rsidRDefault="00000000" w:rsidRPr="00000000" w14:paraId="00000033">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 le Commissaire aux comptes </w:t>
      </w:r>
      <w:r w:rsidDel="00000000" w:rsidR="00000000" w:rsidRPr="00000000">
        <w:rPr>
          <w:rFonts w:ascii="Roboto" w:cs="Roboto" w:eastAsia="Roboto" w:hAnsi="Roboto"/>
          <w:i w:val="1"/>
          <w:color w:val="7f7f7f"/>
          <w:sz w:val="24"/>
          <w:szCs w:val="24"/>
          <w:rtl w:val="0"/>
        </w:rPr>
        <w:t xml:space="preserve">(Nom du commissaire aux comptes)</w:t>
      </w:r>
    </w:p>
    <w:p w:rsidR="00000000" w:rsidDel="00000000" w:rsidP="00000000" w:rsidRDefault="00000000" w:rsidRPr="00000000" w14:paraId="0000003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Dès lors l'assemblée peut valablement délibérer et prendre ses décisions à la majorité requise.</w:t>
      </w:r>
    </w:p>
    <w:p w:rsidR="00000000" w:rsidDel="00000000" w:rsidP="00000000" w:rsidRDefault="00000000" w:rsidRPr="00000000" w14:paraId="0000003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(Civilité) (Nom complet)</w:t>
      </w:r>
      <w:r w:rsidDel="00000000" w:rsidR="00000000" w:rsidRPr="00000000">
        <w:rPr>
          <w:rFonts w:ascii="Roboto" w:cs="Roboto" w:eastAsia="Roboto" w:hAnsi="Roboto"/>
          <w:sz w:val="24"/>
          <w:szCs w:val="24"/>
          <w:rtl w:val="0"/>
        </w:rPr>
        <w:t xml:space="preserve"> préside la séance en sa qualité de </w:t>
      </w:r>
      <w:r w:rsidDel="00000000" w:rsidR="00000000" w:rsidRPr="00000000">
        <w:rPr>
          <w:rFonts w:ascii="Roboto" w:cs="Roboto" w:eastAsia="Roboto" w:hAnsi="Roboto"/>
          <w:i w:val="1"/>
          <w:color w:val="7f7f7f"/>
          <w:sz w:val="24"/>
          <w:szCs w:val="24"/>
          <w:rtl w:val="0"/>
        </w:rPr>
        <w:t xml:space="preserve">(Qualité de représentant de la société)</w:t>
      </w:r>
      <w:r w:rsidDel="00000000" w:rsidR="00000000" w:rsidRPr="00000000">
        <w:rPr>
          <w:rFonts w:ascii="Roboto" w:cs="Roboto" w:eastAsia="Roboto" w:hAnsi="Roboto"/>
          <w:sz w:val="24"/>
          <w:szCs w:val="24"/>
          <w:rtl w:val="0"/>
        </w:rPr>
        <w:t xml:space="preserve">, conformément aux dispositions des statuts.</w:t>
      </w:r>
    </w:p>
    <w:p w:rsidR="00000000" w:rsidDel="00000000" w:rsidP="00000000" w:rsidRDefault="00000000" w:rsidRPr="00000000" w14:paraId="0000003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 </w:t>
      </w:r>
      <w:r w:rsidDel="00000000" w:rsidR="00000000" w:rsidRPr="00000000">
        <w:rPr>
          <w:rFonts w:ascii="Roboto" w:cs="Roboto" w:eastAsia="Roboto" w:hAnsi="Roboto"/>
          <w:i w:val="1"/>
          <w:color w:val="7f7f7f"/>
          <w:sz w:val="24"/>
          <w:szCs w:val="24"/>
          <w:rtl w:val="0"/>
        </w:rPr>
        <w:t xml:space="preserve">(Civilité) (Nom complet) </w:t>
      </w:r>
      <w:r w:rsidDel="00000000" w:rsidR="00000000" w:rsidRPr="00000000">
        <w:rPr>
          <w:rFonts w:ascii="Roboto" w:cs="Roboto" w:eastAsia="Roboto" w:hAnsi="Roboto"/>
          <w:sz w:val="24"/>
          <w:szCs w:val="24"/>
          <w:rtl w:val="0"/>
        </w:rPr>
        <w:t xml:space="preserve">est désigné comme secrétaire de la séance. </w:t>
      </w:r>
    </w:p>
    <w:p w:rsidR="00000000" w:rsidDel="00000000" w:rsidP="00000000" w:rsidRDefault="00000000" w:rsidRPr="00000000" w14:paraId="0000003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président déclare que l’assemblée est valablement constituée et qu’elle peut valablement délibérer et prendre ses décisions à la majorité requise. </w:t>
      </w:r>
      <w:r w:rsidDel="00000000" w:rsidR="00000000" w:rsidRPr="00000000">
        <w:rPr>
          <w:rtl w:val="0"/>
        </w:rPr>
      </w:r>
    </w:p>
    <w:p w:rsidR="00000000" w:rsidDel="00000000" w:rsidP="00000000" w:rsidRDefault="00000000" w:rsidRPr="00000000" w14:paraId="0000003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Roboto" w:cs="Roboto" w:eastAsia="Roboto" w:hAnsi="Roboto"/>
          <w:sz w:val="24"/>
          <w:szCs w:val="24"/>
        </w:rPr>
      </w:pPr>
      <w:bookmarkStart w:colFirst="0" w:colLast="0" w:name="_gjdgxs" w:id="0"/>
      <w:bookmarkEnd w:id="0"/>
      <w:r w:rsidDel="00000000" w:rsidR="00000000" w:rsidRPr="00000000">
        <w:rPr>
          <w:rFonts w:ascii="Roboto" w:cs="Roboto" w:eastAsia="Roboto" w:hAnsi="Roboto"/>
          <w:sz w:val="24"/>
          <w:szCs w:val="24"/>
          <w:rtl w:val="0"/>
        </w:rPr>
        <w:t xml:space="preserve">Le Président rappelle que l'Assemblée est appelée à délibérer sur l'ordre du jour suivant :</w:t>
      </w:r>
    </w:p>
    <w:p w:rsidR="00000000" w:rsidDel="00000000" w:rsidP="00000000" w:rsidRDefault="00000000" w:rsidRPr="00000000" w14:paraId="0000003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ORDRE DU JOUR</w:t>
      </w:r>
    </w:p>
    <w:p w:rsidR="00000000" w:rsidDel="00000000" w:rsidP="00000000" w:rsidRDefault="00000000" w:rsidRPr="00000000" w14:paraId="0000004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Lecture du rapport de la gérance,</w:t>
      </w:r>
    </w:p>
    <w:p w:rsidR="00000000" w:rsidDel="00000000" w:rsidP="00000000" w:rsidRDefault="00000000" w:rsidRPr="00000000" w14:paraId="0000004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Approbation des comptes sociaux,</w:t>
      </w:r>
    </w:p>
    <w:p w:rsidR="00000000" w:rsidDel="00000000" w:rsidP="00000000" w:rsidRDefault="00000000" w:rsidRPr="00000000" w14:paraId="0000004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Affectation du résultat,</w:t>
      </w:r>
    </w:p>
    <w:p w:rsidR="00000000" w:rsidDel="00000000" w:rsidP="00000000" w:rsidRDefault="00000000" w:rsidRPr="00000000" w14:paraId="0000004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S'il y a lieu</w:t>
      </w:r>
      <w:r w:rsidDel="00000000" w:rsidR="00000000" w:rsidRPr="00000000">
        <w:rPr>
          <w:rFonts w:ascii="Roboto" w:cs="Roboto" w:eastAsia="Roboto" w:hAnsi="Roboto"/>
          <w:sz w:val="24"/>
          <w:szCs w:val="24"/>
          <w:rtl w:val="0"/>
        </w:rPr>
        <w:t xml:space="preserve"> Lecture du rapport du Commissaire aux Comptes,</w:t>
      </w:r>
    </w:p>
    <w:p w:rsidR="00000000" w:rsidDel="00000000" w:rsidP="00000000" w:rsidRDefault="00000000" w:rsidRPr="00000000" w14:paraId="0000004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Eventuellement</w:t>
      </w:r>
      <w:r w:rsidDel="00000000" w:rsidR="00000000" w:rsidRPr="00000000">
        <w:rPr>
          <w:rFonts w:ascii="Roboto" w:cs="Roboto" w:eastAsia="Roboto" w:hAnsi="Roboto"/>
          <w:sz w:val="24"/>
          <w:szCs w:val="24"/>
          <w:rtl w:val="0"/>
        </w:rPr>
        <w:t xml:space="preserve"> Questions diverses.</w:t>
      </w:r>
    </w:p>
    <w:p w:rsidR="00000000" w:rsidDel="00000000" w:rsidP="00000000" w:rsidRDefault="00000000" w:rsidRPr="00000000" w14:paraId="0000004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Président dépose sur le bureau et met à la disposition des membres de l'Assemblée :</w:t>
      </w:r>
    </w:p>
    <w:p w:rsidR="00000000" w:rsidDel="00000000" w:rsidP="00000000" w:rsidRDefault="00000000" w:rsidRPr="00000000" w14:paraId="0000004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une copie de la lettre recommandée adressée à chaque associé et les récépissés postaux,</w:t>
      </w:r>
    </w:p>
    <w:p w:rsidR="00000000" w:rsidDel="00000000" w:rsidP="00000000" w:rsidRDefault="00000000" w:rsidRPr="00000000" w14:paraId="0000005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S'il y a lieu</w:t>
      </w:r>
      <w:r w:rsidDel="00000000" w:rsidR="00000000" w:rsidRPr="00000000">
        <w:rPr>
          <w:rFonts w:ascii="Roboto" w:cs="Roboto" w:eastAsia="Roboto" w:hAnsi="Roboto"/>
          <w:sz w:val="24"/>
          <w:szCs w:val="24"/>
          <w:rtl w:val="0"/>
        </w:rPr>
        <w:t xml:space="preserve"> la feuille de présence à laquelle sont annexés les pouvoirs des actionnaires représentés,</w:t>
      </w:r>
    </w:p>
    <w:p w:rsidR="00000000" w:rsidDel="00000000" w:rsidP="00000000" w:rsidRDefault="00000000" w:rsidRPr="00000000" w14:paraId="0000005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la copie et l'avis de réception de la lettre de convocation du Commissaire aux Comptes,</w:t>
      </w:r>
    </w:p>
    <w:p w:rsidR="00000000" w:rsidDel="00000000" w:rsidP="00000000" w:rsidRDefault="00000000" w:rsidRPr="00000000" w14:paraId="0000005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le rapport de la gérance,</w:t>
      </w:r>
    </w:p>
    <w:p w:rsidR="00000000" w:rsidDel="00000000" w:rsidP="00000000" w:rsidRDefault="00000000" w:rsidRPr="00000000" w14:paraId="0000005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S'il y a lieu</w:t>
      </w:r>
      <w:r w:rsidDel="00000000" w:rsidR="00000000" w:rsidRPr="00000000">
        <w:rPr>
          <w:rFonts w:ascii="Roboto" w:cs="Roboto" w:eastAsia="Roboto" w:hAnsi="Roboto"/>
          <w:sz w:val="24"/>
          <w:szCs w:val="24"/>
          <w:rtl w:val="0"/>
        </w:rPr>
        <w:t xml:space="preserve"> le rapport du Commissaire aux comptes,</w:t>
      </w:r>
    </w:p>
    <w:p w:rsidR="00000000" w:rsidDel="00000000" w:rsidP="00000000" w:rsidRDefault="00000000" w:rsidRPr="00000000" w14:paraId="0000005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le texte du projet de la résolution qui est soumise à l'Assemblée.</w:t>
      </w:r>
    </w:p>
    <w:p w:rsidR="00000000" w:rsidDel="00000000" w:rsidP="00000000" w:rsidRDefault="00000000" w:rsidRPr="00000000" w14:paraId="0000005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Président déclare que les documents et renseignements prévus par les dispositions législatives et réglementaires ont été adressés aux actionnaires ou tenus à leur disposition au siège social pendant le délai fixé par lesdites dispositions.</w:t>
      </w:r>
    </w:p>
    <w:p w:rsidR="00000000" w:rsidDel="00000000" w:rsidP="00000000" w:rsidRDefault="00000000" w:rsidRPr="00000000" w14:paraId="0000005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L'Assemblée lui donne acte de ces déclarations.</w:t>
      </w:r>
    </w:p>
    <w:p w:rsidR="00000000" w:rsidDel="00000000" w:rsidP="00000000" w:rsidRDefault="00000000" w:rsidRPr="00000000" w14:paraId="0000005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ensuite donné lecture du rapport de la gérance.</w:t>
      </w:r>
    </w:p>
    <w:p w:rsidR="00000000" w:rsidDel="00000000" w:rsidP="00000000" w:rsidRDefault="00000000" w:rsidRPr="00000000" w14:paraId="0000006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808080"/>
          <w:sz w:val="24"/>
          <w:szCs w:val="24"/>
          <w:rtl w:val="0"/>
        </w:rPr>
        <w:t xml:space="preserve">S'il y a lieu</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Il est ensuite donné lecture du rapport du Commissaire aux Comptes.</w:t>
      </w:r>
    </w:p>
    <w:p w:rsidR="00000000" w:rsidDel="00000000" w:rsidP="00000000" w:rsidRDefault="00000000" w:rsidRPr="00000000" w14:paraId="0000006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lecture terminée, le Président déclare la discussion ouverte.</w:t>
      </w:r>
    </w:p>
    <w:p w:rsidR="00000000" w:rsidDel="00000000" w:rsidP="00000000" w:rsidRDefault="00000000" w:rsidRPr="00000000" w14:paraId="0000006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Diverses observations sont échangées puis personne ne demandant plus la parole, le Président met successivement aux voix la résolution suivante :</w:t>
      </w:r>
    </w:p>
    <w:p w:rsidR="00000000" w:rsidDel="00000000" w:rsidP="00000000" w:rsidRDefault="00000000" w:rsidRPr="00000000" w14:paraId="0000006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PREMIÈRE RÉSOLUTION</w:t>
      </w:r>
    </w:p>
    <w:p w:rsidR="00000000" w:rsidDel="00000000" w:rsidP="00000000" w:rsidRDefault="00000000" w:rsidRPr="00000000" w14:paraId="0000006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L'assemblée générale, après avoir entendu la lecture du rapport de la gérance (et du rapport du Commissaire aux Comptes), approuve le rapport de gestion du président et les comptes de l’exercice clos le </w:t>
      </w:r>
      <w:r w:rsidDel="00000000" w:rsidR="00000000" w:rsidRPr="00000000">
        <w:rPr>
          <w:rFonts w:ascii="Roboto" w:cs="Roboto" w:eastAsia="Roboto" w:hAnsi="Roboto"/>
          <w:i w:val="1"/>
          <w:color w:val="7f7f7f"/>
          <w:sz w:val="24"/>
          <w:szCs w:val="24"/>
          <w:rtl w:val="0"/>
        </w:rPr>
        <w:t xml:space="preserve">(date) </w:t>
      </w:r>
      <w:r w:rsidDel="00000000" w:rsidR="00000000" w:rsidRPr="00000000">
        <w:rPr>
          <w:rFonts w:ascii="Roboto" w:cs="Roboto" w:eastAsia="Roboto" w:hAnsi="Roboto"/>
          <w:sz w:val="24"/>
          <w:szCs w:val="24"/>
          <w:rtl w:val="0"/>
        </w:rPr>
        <w:t xml:space="preserve">et lui donne le quitus de sa gestion. </w:t>
      </w:r>
    </w:p>
    <w:p w:rsidR="00000000" w:rsidDel="00000000" w:rsidP="00000000" w:rsidRDefault="00000000" w:rsidRPr="00000000" w14:paraId="0000006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résolution est adoptée à </w:t>
      </w:r>
      <w:r w:rsidDel="00000000" w:rsidR="00000000" w:rsidRPr="00000000">
        <w:rPr>
          <w:rFonts w:ascii="Roboto" w:cs="Roboto" w:eastAsia="Roboto" w:hAnsi="Roboto"/>
          <w:i w:val="1"/>
          <w:color w:val="7f7f7f"/>
          <w:sz w:val="24"/>
          <w:szCs w:val="24"/>
          <w:rtl w:val="0"/>
        </w:rPr>
        <w:t xml:space="preserve">(la majorité ou, le cas échéant, l’unanimité)</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6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DEUXIÈME RÉSOLUTION</w:t>
      </w:r>
    </w:p>
    <w:p w:rsidR="00000000" w:rsidDel="00000000" w:rsidP="00000000" w:rsidRDefault="00000000" w:rsidRPr="00000000" w14:paraId="0000007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L’assemblée générale approuve la proposition d’affectation du résultat qui lui a été présentée. </w:t>
      </w:r>
    </w:p>
    <w:p w:rsidR="00000000" w:rsidDel="00000000" w:rsidP="00000000" w:rsidRDefault="00000000" w:rsidRPr="00000000" w14:paraId="0000007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u w:val="single"/>
          <w:rtl w:val="0"/>
        </w:rPr>
        <w:t xml:space="preserve">En l’absence de distribution d’un dividende, indiquer</w:t>
      </w: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7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conséquence, les </w:t>
      </w:r>
      <w:r w:rsidDel="00000000" w:rsidR="00000000" w:rsidRPr="00000000">
        <w:rPr>
          <w:rFonts w:ascii="Roboto" w:cs="Roboto" w:eastAsia="Roboto" w:hAnsi="Roboto"/>
          <w:i w:val="1"/>
          <w:color w:val="7f7f7f"/>
          <w:sz w:val="24"/>
          <w:szCs w:val="24"/>
          <w:rtl w:val="0"/>
        </w:rPr>
        <w:t xml:space="preserve">(pertes ou bénéfices)</w:t>
      </w:r>
      <w:r w:rsidDel="00000000" w:rsidR="00000000" w:rsidRPr="00000000">
        <w:rPr>
          <w:rFonts w:ascii="Roboto" w:cs="Roboto" w:eastAsia="Roboto" w:hAnsi="Roboto"/>
          <w:sz w:val="24"/>
          <w:szCs w:val="24"/>
          <w:rtl w:val="0"/>
        </w:rPr>
        <w:t xml:space="preserve"> de l’exercice, qui se montent à </w:t>
      </w:r>
      <w:r w:rsidDel="00000000" w:rsidR="00000000" w:rsidRPr="00000000">
        <w:rPr>
          <w:rFonts w:ascii="Roboto" w:cs="Roboto" w:eastAsia="Roboto" w:hAnsi="Roboto"/>
          <w:i w:val="1"/>
          <w:color w:val="7f7f7f"/>
          <w:sz w:val="24"/>
          <w:szCs w:val="24"/>
          <w:rtl w:val="0"/>
        </w:rPr>
        <w:t xml:space="preserve">(montant) </w:t>
      </w:r>
      <w:r w:rsidDel="00000000" w:rsidR="00000000" w:rsidRPr="00000000">
        <w:rPr>
          <w:rFonts w:ascii="Roboto" w:cs="Roboto" w:eastAsia="Roboto" w:hAnsi="Roboto"/>
          <w:sz w:val="24"/>
          <w:szCs w:val="24"/>
          <w:rtl w:val="0"/>
        </w:rPr>
        <w:t xml:space="preserve">euros, sont affectés au compte “report à nouveau”. </w:t>
      </w:r>
    </w:p>
    <w:p w:rsidR="00000000" w:rsidDel="00000000" w:rsidP="00000000" w:rsidRDefault="00000000" w:rsidRPr="00000000" w14:paraId="0000007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u w:val="single"/>
          <w:rtl w:val="0"/>
        </w:rPr>
        <w:t xml:space="preserve">En cas de décision de distribution d’un dividende, indiquer</w:t>
      </w:r>
      <w:r w:rsidDel="00000000" w:rsidR="00000000" w:rsidRPr="00000000">
        <w:rPr>
          <w:rFonts w:ascii="Roboto" w:cs="Roboto" w:eastAsia="Roboto" w:hAnsi="Roboto"/>
          <w:i w:val="1"/>
          <w:color w:val="7f7f7f"/>
          <w:sz w:val="24"/>
          <w:szCs w:val="24"/>
          <w:rtl w:val="0"/>
        </w:rPr>
        <w:t xml:space="preserve"> :</w:t>
      </w:r>
      <w:r w:rsidDel="00000000" w:rsidR="00000000" w:rsidRPr="00000000">
        <w:rPr>
          <w:rtl w:val="0"/>
        </w:rPr>
      </w:r>
    </w:p>
    <w:p w:rsidR="00000000" w:rsidDel="00000000" w:rsidP="00000000" w:rsidRDefault="00000000" w:rsidRPr="00000000" w14:paraId="0000007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conséquence, les bénéfices de l’exercice se montant à la somme de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sz w:val="24"/>
          <w:szCs w:val="24"/>
          <w:rtl w:val="0"/>
        </w:rPr>
        <w:t xml:space="preserve"> euros, sont affectés comme suit :</w:t>
      </w:r>
    </w:p>
    <w:p w:rsidR="00000000" w:rsidDel="00000000" w:rsidP="00000000" w:rsidRDefault="00000000" w:rsidRPr="00000000" w14:paraId="0000007D">
      <w:pPr>
        <w:numPr>
          <w:ilvl w:val="0"/>
          <w:numId w:val="2"/>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dotation à la réserve légale :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sz w:val="24"/>
          <w:szCs w:val="24"/>
          <w:rtl w:val="0"/>
        </w:rPr>
        <w:t xml:space="preserve"> euros ;</w:t>
      </w:r>
    </w:p>
    <w:p w:rsidR="00000000" w:rsidDel="00000000" w:rsidP="00000000" w:rsidRDefault="00000000" w:rsidRPr="00000000" w14:paraId="0000007E">
      <w:pPr>
        <w:numPr>
          <w:ilvl w:val="0"/>
          <w:numId w:val="2"/>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dotation aux réserves statutaires :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sz w:val="24"/>
          <w:szCs w:val="24"/>
          <w:rtl w:val="0"/>
        </w:rPr>
        <w:t xml:space="preserve"> euros ;</w:t>
      </w:r>
    </w:p>
    <w:p w:rsidR="00000000" w:rsidDel="00000000" w:rsidP="00000000" w:rsidRDefault="00000000" w:rsidRPr="00000000" w14:paraId="0000007F">
      <w:pPr>
        <w:numPr>
          <w:ilvl w:val="0"/>
          <w:numId w:val="2"/>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dividendes total revenant aux actionnaires :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sz w:val="24"/>
          <w:szCs w:val="24"/>
          <w:rtl w:val="0"/>
        </w:rPr>
        <w:t xml:space="preserve"> euros ;</w:t>
      </w:r>
    </w:p>
    <w:p w:rsidR="00000000" w:rsidDel="00000000" w:rsidP="00000000" w:rsidRDefault="00000000" w:rsidRPr="00000000" w14:paraId="00000080">
      <w:pPr>
        <w:numPr>
          <w:ilvl w:val="0"/>
          <w:numId w:val="2"/>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report à nouveau :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sz w:val="24"/>
          <w:szCs w:val="24"/>
          <w:rtl w:val="0"/>
        </w:rPr>
        <w:t xml:space="preserve"> euros.</w:t>
      </w:r>
    </w:p>
    <w:p w:rsidR="00000000" w:rsidDel="00000000" w:rsidP="00000000" w:rsidRDefault="00000000" w:rsidRPr="00000000" w14:paraId="0000008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dividende à répartir au titre de l’exercice est fixé à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sz w:val="24"/>
          <w:szCs w:val="24"/>
          <w:rtl w:val="0"/>
        </w:rPr>
        <w:t xml:space="preserve"> par action. Il sera mis en paiement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résolution est adoptée à </w:t>
      </w:r>
      <w:r w:rsidDel="00000000" w:rsidR="00000000" w:rsidRPr="00000000">
        <w:rPr>
          <w:rFonts w:ascii="Roboto" w:cs="Roboto" w:eastAsia="Roboto" w:hAnsi="Roboto"/>
          <w:i w:val="1"/>
          <w:color w:val="7f7f7f"/>
          <w:sz w:val="24"/>
          <w:szCs w:val="24"/>
          <w:rtl w:val="0"/>
        </w:rPr>
        <w:t xml:space="preserve">(la majorité ou, le cas échéant, l’unanimité)</w:t>
      </w:r>
      <w:r w:rsidDel="00000000" w:rsidR="00000000" w:rsidRPr="00000000">
        <w:rPr>
          <w:rFonts w:ascii="Roboto" w:cs="Roboto" w:eastAsia="Roboto" w:hAnsi="Roboto"/>
          <w:i w:val="1"/>
          <w:sz w:val="24"/>
          <w:szCs w:val="24"/>
          <w:rtl w:val="0"/>
        </w:rPr>
        <w:t xml:space="preserve">.</w:t>
      </w:r>
      <w:r w:rsidDel="00000000" w:rsidR="00000000" w:rsidRPr="00000000">
        <w:rPr>
          <w:rtl w:val="0"/>
        </w:rPr>
      </w:r>
    </w:p>
    <w:p w:rsidR="00000000" w:rsidDel="00000000" w:rsidP="00000000" w:rsidRDefault="00000000" w:rsidRPr="00000000" w14:paraId="0000008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7">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TROISIÈME RÉSOLUTION</w:t>
      </w:r>
    </w:p>
    <w:p w:rsidR="00000000" w:rsidDel="00000000" w:rsidP="00000000" w:rsidRDefault="00000000" w:rsidRPr="00000000" w14:paraId="0000008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montant des dividendes mis en distribution au titre des trois exercices précédents ont été les suivants :</w:t>
      </w:r>
    </w:p>
    <w:p w:rsidR="00000000" w:rsidDel="00000000" w:rsidP="00000000" w:rsidRDefault="00000000" w:rsidRPr="00000000" w14:paraId="0000008B">
      <w:pPr>
        <w:numPr>
          <w:ilvl w:val="0"/>
          <w:numId w:val="1"/>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Exercice n° 1 :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dividende par action, nombre d’actions, abattement)</w:t>
      </w:r>
    </w:p>
    <w:p w:rsidR="00000000" w:rsidDel="00000000" w:rsidP="00000000" w:rsidRDefault="00000000" w:rsidRPr="00000000" w14:paraId="0000008C">
      <w:pPr>
        <w:numPr>
          <w:ilvl w:val="0"/>
          <w:numId w:val="1"/>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Exercice n° 2 : </w:t>
      </w:r>
      <w:r w:rsidDel="00000000" w:rsidR="00000000" w:rsidRPr="00000000">
        <w:rPr>
          <w:rFonts w:ascii="Roboto" w:cs="Roboto" w:eastAsia="Roboto" w:hAnsi="Roboto"/>
          <w:i w:val="1"/>
          <w:color w:val="7f7f7f"/>
          <w:sz w:val="24"/>
          <w:szCs w:val="24"/>
          <w:rtl w:val="0"/>
        </w:rPr>
        <w:t xml:space="preserve">(dividende par action, nombre d’actions, abattement)</w:t>
      </w:r>
      <w:r w:rsidDel="00000000" w:rsidR="00000000" w:rsidRPr="00000000">
        <w:rPr>
          <w:rtl w:val="0"/>
        </w:rPr>
      </w:r>
    </w:p>
    <w:p w:rsidR="00000000" w:rsidDel="00000000" w:rsidP="00000000" w:rsidRDefault="00000000" w:rsidRPr="00000000" w14:paraId="0000008D">
      <w:pPr>
        <w:numPr>
          <w:ilvl w:val="0"/>
          <w:numId w:val="1"/>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Exercice n° 3 : </w:t>
      </w:r>
      <w:r w:rsidDel="00000000" w:rsidR="00000000" w:rsidRPr="00000000">
        <w:rPr>
          <w:rFonts w:ascii="Roboto" w:cs="Roboto" w:eastAsia="Roboto" w:hAnsi="Roboto"/>
          <w:i w:val="1"/>
          <w:color w:val="7f7f7f"/>
          <w:sz w:val="24"/>
          <w:szCs w:val="24"/>
          <w:rtl w:val="0"/>
        </w:rPr>
        <w:t xml:space="preserve">(dividende par action, nombre d’actions, abattement)</w:t>
      </w:r>
    </w:p>
    <w:p w:rsidR="00000000" w:rsidDel="00000000" w:rsidP="00000000" w:rsidRDefault="00000000" w:rsidRPr="00000000" w14:paraId="0000008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résolution est adoptée à </w:t>
      </w:r>
      <w:r w:rsidDel="00000000" w:rsidR="00000000" w:rsidRPr="00000000">
        <w:rPr>
          <w:rFonts w:ascii="Roboto" w:cs="Roboto" w:eastAsia="Roboto" w:hAnsi="Roboto"/>
          <w:i w:val="1"/>
          <w:color w:val="7f7f7f"/>
          <w:sz w:val="24"/>
          <w:szCs w:val="24"/>
          <w:rtl w:val="0"/>
        </w:rPr>
        <w:t xml:space="preserve">(la majorité ou, le cas échéant, l’unanimité)</w:t>
      </w:r>
      <w:r w:rsidDel="00000000" w:rsidR="00000000" w:rsidRPr="00000000">
        <w:rPr>
          <w:rFonts w:ascii="Roboto" w:cs="Roboto" w:eastAsia="Roboto" w:hAnsi="Roboto"/>
          <w:i w:val="1"/>
          <w:sz w:val="24"/>
          <w:szCs w:val="24"/>
          <w:rtl w:val="0"/>
        </w:rPr>
        <w:t xml:space="preserve">.</w:t>
      </w:r>
      <w:r w:rsidDel="00000000" w:rsidR="00000000" w:rsidRPr="00000000">
        <w:rPr>
          <w:rtl w:val="0"/>
        </w:rPr>
      </w:r>
    </w:p>
    <w:p w:rsidR="00000000" w:rsidDel="00000000" w:rsidP="00000000" w:rsidRDefault="00000000" w:rsidRPr="00000000" w14:paraId="0000009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L'ordre du jour étant épuisé et personne ne demandant plus la parole, le Président déclare la séance levée.</w:t>
      </w:r>
    </w:p>
    <w:p w:rsidR="00000000" w:rsidDel="00000000" w:rsidP="00000000" w:rsidRDefault="00000000" w:rsidRPr="00000000" w14:paraId="0000009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tout ce qui précède, il a été dressé le présent procès-verbal qui a été signé après lecture par le président de la SAS, le président de séance et </w:t>
      </w:r>
      <w:r w:rsidDel="00000000" w:rsidR="00000000" w:rsidRPr="00000000">
        <w:rPr>
          <w:rFonts w:ascii="Roboto" w:cs="Roboto" w:eastAsia="Roboto" w:hAnsi="Roboto"/>
          <w:i w:val="1"/>
          <w:color w:val="666666"/>
          <w:sz w:val="24"/>
          <w:szCs w:val="24"/>
          <w:rtl w:val="0"/>
        </w:rPr>
        <w:t xml:space="preserve">éventuellement</w:t>
      </w:r>
      <w:r w:rsidDel="00000000" w:rsidR="00000000" w:rsidRPr="00000000">
        <w:rPr>
          <w:rFonts w:ascii="Roboto" w:cs="Roboto" w:eastAsia="Roboto" w:hAnsi="Roboto"/>
          <w:sz w:val="24"/>
          <w:szCs w:val="24"/>
          <w:rtl w:val="0"/>
        </w:rPr>
        <w:t xml:space="preserve"> les actionnaires présents ou les mandataires.</w:t>
      </w:r>
    </w:p>
    <w:p w:rsidR="00000000" w:rsidDel="00000000" w:rsidP="00000000" w:rsidRDefault="00000000" w:rsidRPr="00000000" w14:paraId="0000009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