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Contrat de création de logiciel, produit multimédia, pages web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ENTRE LES SOUSSIGNÉS :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ci-après dénommée “ Le fournisseur ”,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d'une part,</w:t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ET</w:t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ci-après dénommée “ Le client ”,</w:t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d'autre part,</w:t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Article premier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Objet du contrat</w:t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s'engage à fournir à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les services décrits dans le présent contrat aux prix et conditions définis ci-après.</w:t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2 —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Définition des services — Services complémentaires</w:t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2.1. Les services faisant l'objet du présent accord consistent dans l'analyse, l'écriture et la mise au point d'un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Web.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Les spécifications de ce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[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produit multimédia/page Web] figurent en annexe.</w:t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2.2. Toute modification requise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ou non prévue dans le présent contrat, entraînant des services complémentaires, sera facturée en sus par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qui appliquera ses tarifs en vigueur.</w:t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3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Délais d'exécution</w:t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3.1.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s'engage dans les conditions et limites des clauses générales à effectuer les travaux définis à l'article 2 (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) en annexe dans un délai d'environ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(Délai en vigueur)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semaines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ou mois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compter de la remise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 la totalité des éléments d'information nécessaire à l'analyse de l'application prévue.</w:t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3.2.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ne pourra être tenue pour responsable d'un retard ayant pour origine des causes échappant à son contrôle ou responsable dans les cas où les informations devant être fournies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seraient remises en retard, seraient incomplètes ou non conformes.</w:t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4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Renseignements à fournir par le client</w:t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4.1.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s'engage à fournir à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en même temps que la commande :</w:t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le cahier des charges.</w:t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une documentation complète et précise sous la forme de fiches types, dossiers-modèles, schémas logiques…,</w:t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les spécifications complètes de l'application prévue,</w:t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– le type d'équipement sur lequel le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sera utilisé.</w:t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4.1. Ces renseignements devront être fournis à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avant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Si les données remises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s'avéraient incomplètes, erronés ou non conformes les travaux supplémentaires d'analyse seraient à la charge du client.</w:t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5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Jeux d'essais</w:t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5.1.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devra fournir des jeux d'essais permettant de s'assurer que le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programme)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mis en œuvre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fournisseur)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convient bien aux besoins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5.2. Les jeux d'essais seront établis sous la responsabilité de la société (Nom du client) même si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est amenée à participer à leur mise au point.</w:t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5.3. Ils devront être remis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dans les délais prévus à l'annexe concernant le planning des travaux.</w:t>
      </w:r>
    </w:p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6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Réception du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6.1. Le logiciel réalisé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sera considéré comme conforme après mise en place sur les systèmes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et contrôle de la validité à la suite d'un traitement effectué sur les jeux d'essais.</w:t>
      </w:r>
    </w:p>
    <w:p w:rsidR="00000000" w:rsidDel="00000000" w:rsidP="00000000" w:rsidRDefault="00000000" w:rsidRPr="00000000" w14:paraId="000000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6.2.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communiquera les résultats des essais à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qui devra s'assurer qu'ils sont conformes aux prestations demandées.</w:t>
      </w:r>
    </w:p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6.3. Si les jeux d'essais n'ont pas été remis dans les conditions prévues, ou si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n'a pas fait de réclamation écrite dans les dix jours qui suivent l'envoi des résultats, les programmes fournis seront considérés comme satisfaisants et acceptés en l'état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6.4. La réception des résultats, sans réclamation ou contestation, vaudra recette définitive et la responsabilité ultérieure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se trouvera dégagée en l'absence de réserves justifiées et formulées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7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Propriété intellectuelle</w:t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7.1. Toutes les instructions, procédures et programmes mis au point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pour le développement du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restent la propriété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qui se réserve la qualité d'auteur.</w:t>
      </w:r>
    </w:p>
    <w:p w:rsidR="00000000" w:rsidDel="00000000" w:rsidP="00000000" w:rsidRDefault="00000000" w:rsidRPr="00000000" w14:paraId="000000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7.2.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pourra utiliser l'ensemble des informations et enseignements issus de la mise au point des programmes.</w:t>
      </w:r>
    </w:p>
    <w:p w:rsidR="00000000" w:rsidDel="00000000" w:rsidP="00000000" w:rsidRDefault="00000000" w:rsidRPr="00000000" w14:paraId="0000005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7.3.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aura la jouissance du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programme)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qui lui est destiné sans pouvoir le céder, le concéder ou le divulguer à des tiers sans l'accord exprès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8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Confidentialité</w:t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8.1.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s'interdit de divulguer les informations qui lui auront été communiquées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et stipulées expressément confidentielles.</w:t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8.2. De son côté, la société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s'interdit de divulguer toutes données, formules, programmes, méthodes ou renseignements dont elle aura eu connaissance du fait de l'exécution du présent contrat.</w:t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9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Limitation des responsabilités</w:t>
      </w:r>
    </w:p>
    <w:p w:rsidR="00000000" w:rsidDel="00000000" w:rsidP="00000000" w:rsidRDefault="00000000" w:rsidRPr="00000000" w14:paraId="000000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9.1. La responsabilité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concernant les services sera entièrement dégagée à compter de la réception du programme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sz w:val="24"/>
          <w:szCs w:val="24"/>
          <w:rtl w:val="0"/>
        </w:rPr>
        <w:t xml:space="preserve">respectivement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produit multimédia/page Web.</w:t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9.2. Si le présent contrat ne pouvait être réalisé en tout ou en partie, du fait de causes indépendantes de la volonté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fournisseur)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sa responsabilité ne pourrait être engagée.</w:t>
      </w:r>
    </w:p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10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 Prix</w:t>
      </w:r>
    </w:p>
    <w:p w:rsidR="00000000" w:rsidDel="00000000" w:rsidP="00000000" w:rsidRDefault="00000000" w:rsidRPr="00000000" w14:paraId="0000005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prix des services prévus au présent contrat figure en annexe. Ce prix sera révisé en appliquant la variation de l'indice Syntec applicable à la date de la facturation définitive par rapport à la date de signature du présent contrat.</w:t>
      </w:r>
    </w:p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mallCaps w:val="1"/>
          <w:color w:val="000000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11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 — 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4"/>
          <w:szCs w:val="24"/>
          <w:rtl w:val="0"/>
        </w:rPr>
        <w:t xml:space="preserve">Modalités de paiement</w:t>
      </w:r>
    </w:p>
    <w:p w:rsidR="00000000" w:rsidDel="00000000" w:rsidP="00000000" w:rsidRDefault="00000000" w:rsidRPr="00000000" w14:paraId="0000006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"/>
          <w:tab w:val="left" w:pos="2042"/>
        </w:tabs>
        <w:spacing w:before="10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11.1. Le prix convenu fera l'objet d'une facturation et d'un paiement dans les conditions suivantes :</w:t>
      </w:r>
    </w:p>
    <w:p w:rsidR="00000000" w:rsidDel="00000000" w:rsidP="00000000" w:rsidRDefault="00000000" w:rsidRPr="00000000" w14:paraId="000000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• 30 % à la signature du présent contrat,</w:t>
      </w:r>
    </w:p>
    <w:p w:rsidR="00000000" w:rsidDel="00000000" w:rsidP="00000000" w:rsidRDefault="00000000" w:rsidRPr="00000000" w14:paraId="000000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• 30 %, 30 jours après le début de réalisation des travaux,</w:t>
      </w:r>
    </w:p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• 40 % à la réception des travaux.</w:t>
      </w:r>
    </w:p>
    <w:p w:rsidR="00000000" w:rsidDel="00000000" w:rsidP="00000000" w:rsidRDefault="00000000" w:rsidRPr="00000000" w14:paraId="000000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11.2. Les sommes dues par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client)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seront payables à leur échéance, comptant, sans escompte.</w:t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(Ville document),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en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(Nombre d’exemplaires)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exemplaires.</w:t>
      </w:r>
    </w:p>
    <w:p w:rsidR="00000000" w:rsidDel="00000000" w:rsidP="00000000" w:rsidRDefault="00000000" w:rsidRPr="00000000" w14:paraId="000000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Signatures</w:t>
      </w:r>
    </w:p>
    <w:sectPr>
      <w:pgSz w:h="16840" w:w="11907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0C68E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scxw137346434" w:customStyle="1">
    <w:name w:val="scxw137346434"/>
    <w:basedOn w:val="Policepardfaut"/>
    <w:rsid w:val="000C68E8"/>
  </w:style>
  <w:style w:type="character" w:styleId="eop" w:customStyle="1">
    <w:name w:val="eop"/>
    <w:basedOn w:val="Policepardfaut"/>
    <w:rsid w:val="000C68E8"/>
  </w:style>
  <w:style w:type="character" w:styleId="normaltextrun" w:customStyle="1">
    <w:name w:val="normaltextrun"/>
    <w:basedOn w:val="Policepardfaut"/>
    <w:rsid w:val="000C68E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MUW3OLT8lbkNNbhLctXs7NROQ==">AMUW2mV6sDpCJ1D0qhU4cQBCVs2RFor6Y5+Xub8yxyp48YMHSgzpDiDqg9w2f3Q6PmNGhoCvmXbjI0XBwkwZphFazzspZcH/QvkBF0tIaXS+0RET7bZGvRtFwnQunsb6U5FZ5iFFm91Z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2019-09-06T12:02:00Z</dcterms:created>
</cp:coreProperties>
</file>