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31200" cy="1638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2864" l="0" r="0" t="22864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réglementations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«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32"/>
          <w:szCs w:val="32"/>
          <w:rtl w:val="0"/>
        </w:rPr>
        <w:t xml:space="preserve">(Dénomination sociale)</w:t>
      </w: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»</w:t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32"/>
          <w:szCs w:val="32"/>
          <w:rtl w:val="0"/>
        </w:rPr>
        <w:t xml:space="preserve">(Forme de société)</w:t>
      </w: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au capital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32"/>
          <w:szCs w:val="32"/>
          <w:rtl w:val="0"/>
        </w:rPr>
        <w:t xml:space="preserve">(Montant du capital social)</w:t>
      </w: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€</w:t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Roboto" w:cs="Roboto" w:eastAsia="Roboto" w:hAnsi="Roboto"/>
          <w:i w:val="1"/>
          <w:color w:val="7f7f7f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32"/>
          <w:szCs w:val="32"/>
          <w:rtl w:val="0"/>
        </w:rPr>
        <w:t xml:space="preserve">(Adresse siège social)</w:t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RCS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32"/>
          <w:szCs w:val="32"/>
          <w:rtl w:val="0"/>
        </w:rPr>
        <w:t xml:space="preserve">(numéro d’immatriculation)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Procès-verbal de modification des statuts</w:t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Roboto" w:cs="Roboto" w:eastAsia="Roboto" w:hAnsi="Roboto"/>
          <w:i w:val="1"/>
          <w:color w:val="666666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du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32"/>
          <w:szCs w:val="32"/>
          <w:rtl w:val="0"/>
        </w:rPr>
        <w:t xml:space="preserve">(Date)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L’an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 (Année)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à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(Heure)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(Lieu)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Les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(associés ou actionnaires)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 la société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(Dénomination sociale)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se sont réunis en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(assemblée générale ordinaire ou assemblée générale extraordinaire)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sur convocation du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(Gérant/Président)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(Civilité) (Prénom) (Nom)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né(e)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à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(Lieu)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et demeurant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(Numéro) (Adresse rue) (Code postal) 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SONT PRÉSENTS ET ONT ÉMARGÉ LE REGISTRE DE PRÉSENCE :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(Prénoms et noms des associés ou actionnaires présents et nombre de parts sociales ou actions détenu) 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SONT REPRÉSENTÉS : 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(Prénoms et noms des associés ou actionnaires représentés et nombre de parts sociales ou actions détenu)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SONT ABSENTS : </w:t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(Prénoms et noms des associés ou actionnaires absents et nombre de parts sociales ou actions détenu)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TOTAL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(Nombre)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parts ou actions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S'il y a lieu :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ONT ÉTÉ CONVOQUÉS :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(Prénom) (Nom)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né(e)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à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(Lieu)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et demeurant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(Numéro) (Adresse rue) (Code postal) (Ville)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de nationalité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(Nationalité) (identité des associés)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Commissaire aux comptes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(Prénom) (Nom)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né(e)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à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(Lieu)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et demeurant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(Numéro) (Adresse rue) (Code postal) (Ville)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de nationalité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(Nationalité)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Si tous les associés ou actionnaires sont présents ou représentés :</w:t>
      </w:r>
    </w:p>
    <w:p w:rsidR="00000000" w:rsidDel="00000000" w:rsidP="00000000" w:rsidRDefault="00000000" w:rsidRPr="00000000" w14:paraId="0000004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L’Assemblée peut valablement délibérer et est déclarée régulièrement constituée.</w:t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Si les associés présents ou représentés représentent le capital social nécessaire à la décision de modification des statuts :</w:t>
      </w:r>
    </w:p>
    <w:p w:rsidR="00000000" w:rsidDel="00000000" w:rsidP="00000000" w:rsidRDefault="00000000" w:rsidRPr="00000000" w14:paraId="0000004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L’Assemblée peut valablement délibérer et est déclarée régulièrement constituée.</w:t>
      </w:r>
    </w:p>
    <w:p w:rsidR="00000000" w:rsidDel="00000000" w:rsidP="00000000" w:rsidRDefault="00000000" w:rsidRPr="00000000" w14:paraId="0000004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L'Assemblée est présidée par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(Nom du gérant associé)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en sa qualité de gérant associé.</w:t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OU</w:t>
      </w:r>
    </w:p>
    <w:p w:rsidR="00000000" w:rsidDel="00000000" w:rsidP="00000000" w:rsidRDefault="00000000" w:rsidRPr="00000000" w14:paraId="0000004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L'Assemblée est présidée par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associé présent et acceptant qui possède ou représente le plus grand nombre de parts, aucun gérant n'étant associé.</w:t>
      </w:r>
    </w:p>
    <w:p w:rsidR="00000000" w:rsidDel="00000000" w:rsidP="00000000" w:rsidRDefault="00000000" w:rsidRPr="00000000" w14:paraId="00000050">
      <w:pPr>
        <w:jc w:val="both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OU</w:t>
      </w:r>
    </w:p>
    <w:p w:rsidR="00000000" w:rsidDel="00000000" w:rsidP="00000000" w:rsidRDefault="00000000" w:rsidRPr="00000000" w14:paraId="0000005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L'Assemblée est présidée par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en sa qualité de président de la société.</w:t>
      </w:r>
    </w:p>
    <w:p w:rsidR="00000000" w:rsidDel="00000000" w:rsidP="00000000" w:rsidRDefault="00000000" w:rsidRPr="00000000" w14:paraId="0000005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Président rappelle que l'Assemblée est appelée à délibérer sur l'ordre du jour suivant :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Indiquer les modifications de statuts prévues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Président dépose sur le bureau et met à la disposition des membres de l'Assemblée :</w:t>
      </w:r>
    </w:p>
    <w:p w:rsidR="00000000" w:rsidDel="00000000" w:rsidP="00000000" w:rsidRDefault="00000000" w:rsidRPr="00000000" w14:paraId="0000005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une copie de la lettre de convocation de chaque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(associé ou actionnaires)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et les récépissés postaux ;</w:t>
      </w:r>
    </w:p>
    <w:p w:rsidR="00000000" w:rsidDel="00000000" w:rsidP="00000000" w:rsidRDefault="00000000" w:rsidRPr="00000000" w14:paraId="0000005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s’il y a lieu 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la copie et l'avis de réception de la lettre de convocation du Commissaire aux Comptes,</w:t>
      </w:r>
    </w:p>
    <w:p w:rsidR="00000000" w:rsidDel="00000000" w:rsidP="00000000" w:rsidRDefault="00000000" w:rsidRPr="00000000" w14:paraId="0000005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le rapport de la Gérance,</w:t>
      </w:r>
    </w:p>
    <w:p w:rsidR="00000000" w:rsidDel="00000000" w:rsidP="00000000" w:rsidRDefault="00000000" w:rsidRPr="00000000" w14:paraId="0000005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s'il y a lieu 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rapport du Commissaire aux comptes.</w:t>
      </w:r>
    </w:p>
    <w:p w:rsidR="00000000" w:rsidDel="00000000" w:rsidP="00000000" w:rsidRDefault="00000000" w:rsidRPr="00000000" w14:paraId="0000005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L'Assemblée lui donne acte de ces déclarations.</w:t>
      </w:r>
    </w:p>
    <w:p w:rsidR="00000000" w:rsidDel="00000000" w:rsidP="00000000" w:rsidRDefault="00000000" w:rsidRPr="00000000" w14:paraId="0000005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Il est ensuite donné lecture du rapport de la Gérance.</w:t>
      </w:r>
    </w:p>
    <w:p w:rsidR="00000000" w:rsidDel="00000000" w:rsidP="00000000" w:rsidRDefault="00000000" w:rsidRPr="00000000" w14:paraId="0000006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(s'il y a lieu)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Il est ensuite donné lecture du rapport du Commissaire aux Comptes.</w:t>
      </w:r>
    </w:p>
    <w:p w:rsidR="00000000" w:rsidDel="00000000" w:rsidP="00000000" w:rsidRDefault="00000000" w:rsidRPr="00000000" w14:paraId="0000006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Cette lecture terminée, le Président déclare la discussion ouverte.</w:t>
      </w:r>
    </w:p>
    <w:p w:rsidR="00000000" w:rsidDel="00000000" w:rsidP="00000000" w:rsidRDefault="00000000" w:rsidRPr="00000000" w14:paraId="0000006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Diverses observations sont échangées puis personne ne demandant plus la parole, le Président met successivement aux voix la résolution suivante :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Première modification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Président apporte des précisions sur la modification des statuts prévue :</w:t>
      </w:r>
    </w:p>
    <w:p w:rsidR="00000000" w:rsidDel="00000000" w:rsidP="00000000" w:rsidRDefault="00000000" w:rsidRPr="00000000" w14:paraId="0000006C">
      <w:pPr>
        <w:ind w:left="0" w:firstLine="0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Indiquer toutes les informations utiles et nécessaires à la compréhension de l’objet, de la nature, du cadre et des conséquences de la modification des statuts.</w:t>
      </w:r>
    </w:p>
    <w:p w:rsidR="00000000" w:rsidDel="00000000" w:rsidP="00000000" w:rsidRDefault="00000000" w:rsidRPr="00000000" w14:paraId="0000006D">
      <w:pPr>
        <w:ind w:left="0" w:firstLine="0"/>
        <w:jc w:val="both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Il offre ensuite la parole aux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(associés ou actionnaires)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L'Assemblée, après avoir entendu la lecture du rapport de la gérance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 (et du rapport du Commissaire aux Comptes)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dans lequel est exposé le projet de modification des statuts de la Société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(Dénomination sociale de la société)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décide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(Décision prise)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1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Cette résolution est adoptée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(selon les modalités de majorité et de quorum prévus par la législation et la réglementation en vigueur applicable à la forme sociale de la société)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3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S’il y a lieu :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Seconde modification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Président apporte des précisions sur la modification des statuts prévue :</w:t>
      </w:r>
    </w:p>
    <w:p w:rsidR="00000000" w:rsidDel="00000000" w:rsidP="00000000" w:rsidRDefault="00000000" w:rsidRPr="00000000" w14:paraId="00000078">
      <w:pPr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Indiquer toutes les informations utiles et nécessaires à la compréhension de l’objet, de la nature, du cadre et des conséquences de la modification des statuts.</w:t>
      </w:r>
    </w:p>
    <w:p w:rsidR="00000000" w:rsidDel="00000000" w:rsidP="00000000" w:rsidRDefault="00000000" w:rsidRPr="00000000" w14:paraId="00000079">
      <w:pPr>
        <w:jc w:val="both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Il offre ensuite la parole aux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(associés ou actionnaires)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L'Assemblée, après avoir entendu la lecture du rapport de la gérance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(et du rapport du Commissaire aux Comptes)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 lequel est exposé le projet de modification des statuts de la Société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(Dénomination sociale de la société)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décide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(Décision prise)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Cette résolution est adoptée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(selon les modalités de majorité et de quorum prévus par la législation et la réglementation en vigueur applicable à la forme sociale de la société)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L’ordre du jour étant épuisé, et personne ne demandant plus la parole, la réunion est clôturée.</w:t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 tout ce qui précède, il a été dressé le présent procès-verbal par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(Prénom) (Nom)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sa qualité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(Qualité)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et qui a été signé par le Président de séance après lecture.</w:t>
      </w:r>
    </w:p>
    <w:p w:rsidR="00000000" w:rsidDel="00000000" w:rsidP="00000000" w:rsidRDefault="00000000" w:rsidRPr="00000000" w14:paraId="00000084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808080"/>
          <w:sz w:val="24"/>
          <w:szCs w:val="24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808080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jc w:val="both"/>
        <w:rPr/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Signature du Président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