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DA" w:rsidRPr="00AF3B9B" w:rsidRDefault="00963CDA" w:rsidP="00203240">
      <w:pPr>
        <w:shd w:val="clear" w:color="auto" w:fill="FFFFFF"/>
        <w:tabs>
          <w:tab w:val="left" w:pos="1560"/>
          <w:tab w:val="left" w:pos="1985"/>
          <w:tab w:val="left" w:pos="5315"/>
          <w:tab w:val="left" w:pos="12475"/>
        </w:tabs>
        <w:rPr>
          <w:rFonts w:ascii="Book Antiqua" w:hAnsi="Book Antiqua"/>
          <w:b/>
          <w:i/>
          <w:sz w:val="24"/>
          <w:szCs w:val="24"/>
          <w:u w:val="single"/>
        </w:rPr>
      </w:pPr>
    </w:p>
    <w:p w:rsidR="00963CDA" w:rsidRPr="00662A42" w:rsidRDefault="00963CDA" w:rsidP="00077FB5">
      <w:pPr>
        <w:shd w:val="clear" w:color="auto" w:fill="FFFFFF"/>
        <w:tabs>
          <w:tab w:val="left" w:pos="1560"/>
          <w:tab w:val="left" w:pos="1985"/>
          <w:tab w:val="left" w:pos="5315"/>
          <w:tab w:val="left" w:pos="12475"/>
        </w:tabs>
        <w:rPr>
          <w:rFonts w:ascii="Book Antiqua" w:hAnsi="Book Antiqua"/>
          <w:b/>
          <w:i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9"/>
        <w:gridCol w:w="2040"/>
        <w:gridCol w:w="4937"/>
      </w:tblGrid>
      <w:tr w:rsidR="00963CDA" w:rsidTr="00970B14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F5257" w:rsidRDefault="009F5257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b/>
                <w:i/>
                <w:color w:val="984806" w:themeColor="accent6" w:themeShade="80"/>
                <w:sz w:val="44"/>
                <w:szCs w:val="44"/>
              </w:rPr>
            </w:pPr>
          </w:p>
          <w:p w:rsidR="001A5E54" w:rsidRDefault="001A5E54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</w:pPr>
          </w:p>
          <w:p w:rsidR="00963CDA" w:rsidRPr="002B4292" w:rsidRDefault="00EE7D16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</w:pPr>
            <w:r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P</w:t>
            </w:r>
            <w:r w:rsidR="002B4292"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 xml:space="preserve">inot </w:t>
            </w:r>
            <w:r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B</w:t>
            </w:r>
            <w:r w:rsidR="002B4292">
              <w:rPr>
                <w:rFonts w:ascii="Agriloro" w:hAnsi="Agriloro"/>
                <w:color w:val="632423" w:themeColor="accent2" w:themeShade="80"/>
                <w:sz w:val="40"/>
                <w:szCs w:val="40"/>
              </w:rPr>
              <w:t>ianco</w:t>
            </w:r>
          </w:p>
          <w:p w:rsidR="00963CDA" w:rsidRPr="00FA7A28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736EDA">
              <w:rPr>
                <w:rFonts w:ascii="Book Antiqua" w:hAnsi="Book Antiqua"/>
                <w:i/>
                <w:sz w:val="28"/>
                <w:szCs w:val="28"/>
              </w:rPr>
              <w:t>Ticino</w:t>
            </w: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736EDA">
              <w:rPr>
                <w:rFonts w:ascii="Book Antiqua" w:hAnsi="Book Antiqua"/>
                <w:i/>
                <w:sz w:val="28"/>
                <w:szCs w:val="28"/>
              </w:rPr>
              <w:t>Denominazione di origine Controllata</w:t>
            </w:r>
          </w:p>
          <w:p w:rsidR="00963CDA" w:rsidRPr="00736E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color w:val="C00000"/>
                <w:sz w:val="28"/>
                <w:szCs w:val="28"/>
              </w:rPr>
            </w:pPr>
          </w:p>
          <w:p w:rsidR="00077FB5" w:rsidRPr="00203240" w:rsidRDefault="00077F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color w:val="984806" w:themeColor="accent6" w:themeShade="80"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F5257" w:rsidRDefault="009F5257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662A42" w:rsidRDefault="00662A42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662A42" w:rsidRDefault="00662A42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  <w:r w:rsidRPr="00B412B5">
              <w:rPr>
                <w:rFonts w:ascii="Book Antiqua" w:hAnsi="Book Antiqua"/>
                <w:i/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44450</wp:posOffset>
                  </wp:positionV>
                  <wp:extent cx="2324100" cy="3051810"/>
                  <wp:effectExtent l="0" t="0" r="0" b="0"/>
                  <wp:wrapSquare wrapText="bothSides"/>
                  <wp:docPr id="2" name="Immagine 2" descr="C:\Users\User\Documents\Grafica e immagini\Immagini Etichette\Pinot Bianco Anf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Grafica e immagini\Immagini Etichette\Pinot Bianco Anf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  <w:p w:rsidR="00963CDA" w:rsidRDefault="00963CDA" w:rsidP="005D508E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  <w:p w:rsidR="00963CDA" w:rsidRDefault="00963CDA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</w:rPr>
            </w:pPr>
          </w:p>
        </w:tc>
      </w:tr>
      <w:tr w:rsidR="00B412B5" w:rsidTr="00970B14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B412B5" w:rsidRPr="00B412B5" w:rsidRDefault="00B412B5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center"/>
              <w:rPr>
                <w:rFonts w:ascii="Book Antiqua" w:hAnsi="Book Antiqua"/>
                <w:i/>
                <w:noProof/>
                <w:lang w:val="it-IT" w:eastAsia="it-IT"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EE7D1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Herkunft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Default="00894AB3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662A42">
              <w:rPr>
                <w:rFonts w:ascii="Book Antiqua" w:hAnsi="Book Antiqua"/>
                <w:i/>
              </w:rPr>
              <w:t>Tenimento dell’Ör</w:t>
            </w:r>
            <w:r w:rsidR="00077FB5">
              <w:rPr>
                <w:rFonts w:ascii="Book Antiqua" w:hAnsi="Book Antiqua"/>
                <w:i/>
              </w:rPr>
              <w:t xml:space="preserve"> </w:t>
            </w:r>
            <w:r w:rsidR="00F1075C">
              <w:rPr>
                <w:rFonts w:ascii="Book Antiqua" w:hAnsi="Book Antiqua"/>
                <w:i/>
              </w:rPr>
              <w:t>in</w:t>
            </w:r>
            <w:r w:rsidR="00077FB5">
              <w:rPr>
                <w:rFonts w:ascii="Book Antiqua" w:hAnsi="Book Antiqua"/>
                <w:i/>
              </w:rPr>
              <w:t xml:space="preserve"> Arzo</w:t>
            </w:r>
          </w:p>
          <w:p w:rsidR="00077FB5" w:rsidRPr="00662A42" w:rsidRDefault="00077FB5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EE7D1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Traubensorte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41448E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Pinot Bianco</w:t>
            </w:r>
          </w:p>
          <w:p w:rsidR="00894AB3" w:rsidRPr="00662A42" w:rsidRDefault="00894AB3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EE7D1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Farbe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CDA" w:rsidRDefault="00F1075C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F1075C">
              <w:rPr>
                <w:rFonts w:ascii="Book Antiqua" w:hAnsi="Book Antiqua"/>
                <w:i/>
              </w:rPr>
              <w:t>Strohgelb mit grünlichen Reflexen</w:t>
            </w:r>
          </w:p>
          <w:p w:rsidR="00F1075C" w:rsidRPr="00662A42" w:rsidRDefault="00F1075C" w:rsidP="003B1B14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963CDA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63CDA" w:rsidRPr="00662A42" w:rsidRDefault="00EE7D1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Duft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FB5" w:rsidRDefault="00F1075C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F1075C">
              <w:rPr>
                <w:rFonts w:ascii="Book Antiqua" w:hAnsi="Book Antiqua"/>
                <w:i/>
              </w:rPr>
              <w:t>Sehr fein und diskret mit einer ausgeprägten Mineralität, die von eleganten Fruchtnoten begleitet wird.</w:t>
            </w:r>
          </w:p>
          <w:p w:rsidR="00F1075C" w:rsidRPr="00662A42" w:rsidRDefault="00F1075C" w:rsidP="00077FB5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EE7D1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Geschmack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Default="00F1075C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F1075C">
              <w:rPr>
                <w:rFonts w:ascii="Book Antiqua" w:hAnsi="Book Antiqua"/>
                <w:i/>
              </w:rPr>
              <w:t xml:space="preserve">Lang und anhaltend, mit einem lebhaften und </w:t>
            </w:r>
            <w:r>
              <w:rPr>
                <w:rFonts w:ascii="Book Antiqua" w:hAnsi="Book Antiqua"/>
                <w:i/>
              </w:rPr>
              <w:t>starken</w:t>
            </w:r>
            <w:r w:rsidRPr="00F1075C">
              <w:rPr>
                <w:rFonts w:ascii="Book Antiqua" w:hAnsi="Book Antiqua"/>
                <w:i/>
              </w:rPr>
              <w:t xml:space="preserve"> Charakter</w:t>
            </w:r>
            <w:r>
              <w:rPr>
                <w:rFonts w:ascii="Book Antiqua" w:hAnsi="Book Antiqua"/>
                <w:i/>
              </w:rPr>
              <w:t>,</w:t>
            </w:r>
            <w:r w:rsidRPr="00F1075C">
              <w:rPr>
                <w:rFonts w:ascii="Book Antiqua" w:hAnsi="Book Antiqua"/>
                <w:i/>
              </w:rPr>
              <w:t xml:space="preserve"> dank einer </w:t>
            </w:r>
            <w:r>
              <w:rPr>
                <w:rFonts w:ascii="Book Antiqua" w:hAnsi="Book Antiqua"/>
                <w:i/>
              </w:rPr>
              <w:t xml:space="preserve">schönen </w:t>
            </w:r>
            <w:r w:rsidRPr="00F1075C">
              <w:rPr>
                <w:rFonts w:ascii="Book Antiqua" w:hAnsi="Book Antiqua"/>
                <w:i/>
              </w:rPr>
              <w:t>präsent</w:t>
            </w:r>
            <w:r>
              <w:rPr>
                <w:rFonts w:ascii="Book Antiqua" w:hAnsi="Book Antiqua"/>
                <w:i/>
              </w:rPr>
              <w:t>en</w:t>
            </w:r>
            <w:r w:rsidRPr="00F1075C">
              <w:rPr>
                <w:rFonts w:ascii="Book Antiqua" w:hAnsi="Book Antiqua"/>
                <w:i/>
              </w:rPr>
              <w:t xml:space="preserve"> Säure und einer ausgezeichneten aromatischen Komplexität.</w:t>
            </w:r>
          </w:p>
          <w:p w:rsidR="00F1075C" w:rsidRPr="00662A42" w:rsidRDefault="00F1075C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EE7D1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Lagerfähigkeit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41448E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4/5</w:t>
            </w:r>
            <w:r w:rsidR="00B17B66" w:rsidRPr="00662A42">
              <w:rPr>
                <w:rFonts w:ascii="Book Antiqua" w:hAnsi="Book Antiqua"/>
                <w:i/>
              </w:rPr>
              <w:t xml:space="preserve"> </w:t>
            </w:r>
            <w:r w:rsidR="00F1075C">
              <w:rPr>
                <w:rFonts w:ascii="Book Antiqua" w:hAnsi="Book Antiqua"/>
                <w:i/>
              </w:rPr>
              <w:t>Jahren</w:t>
            </w:r>
          </w:p>
          <w:p w:rsidR="00B17B66" w:rsidRPr="00662A42" w:rsidRDefault="00B17B66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EE7D1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Alkoholgehalt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077FB5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13</w:t>
            </w:r>
            <w:r w:rsidR="00B17B66" w:rsidRPr="00662A42">
              <w:rPr>
                <w:rFonts w:ascii="Book Antiqua" w:hAnsi="Book Antiqua"/>
                <w:i/>
              </w:rPr>
              <w:t xml:space="preserve"> Vol.%</w:t>
            </w:r>
          </w:p>
          <w:p w:rsidR="00B17B66" w:rsidRPr="00662A42" w:rsidRDefault="00B17B66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B17B66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 w:rsidRPr="00662A42">
              <w:rPr>
                <w:rFonts w:ascii="Book Antiqua" w:hAnsi="Book Antiqua"/>
                <w:b/>
                <w:i/>
              </w:rPr>
              <w:t>Vinif</w:t>
            </w:r>
            <w:r w:rsidR="00EE7D16">
              <w:rPr>
                <w:rFonts w:ascii="Book Antiqua" w:hAnsi="Book Antiqua"/>
                <w:b/>
                <w:i/>
              </w:rPr>
              <w:t>ikation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BEF" w:rsidRDefault="00F1075C" w:rsidP="00EF2BEF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F1075C">
              <w:rPr>
                <w:rFonts w:ascii="Book Antiqua" w:hAnsi="Book Antiqua"/>
                <w:i/>
              </w:rPr>
              <w:t>Sanftes Pressen, gefolgt von einer Gärung und einer 11-monatigen Reifung in Cocciopesto-Amphoren mit einem Fassungsvermögen von 1000 Litern. Regelmäßige Wiedereinführung der Hefen mit der "</w:t>
            </w:r>
            <w:r w:rsidR="00E20269">
              <w:rPr>
                <w:rFonts w:ascii="Book Antiqua" w:hAnsi="Book Antiqua"/>
                <w:i/>
              </w:rPr>
              <w:t>B</w:t>
            </w:r>
            <w:r w:rsidRPr="00F1075C">
              <w:rPr>
                <w:rFonts w:ascii="Book Antiqua" w:hAnsi="Book Antiqua"/>
                <w:i/>
              </w:rPr>
              <w:t>âtonnage"-Technik.</w:t>
            </w:r>
          </w:p>
          <w:p w:rsidR="00F1075C" w:rsidRPr="00662A42" w:rsidRDefault="00F1075C" w:rsidP="00EF2BEF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F1075C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Aussschanktemperatur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F74" w:rsidRDefault="00F1075C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F1075C">
              <w:rPr>
                <w:rFonts w:ascii="Book Antiqua" w:hAnsi="Book Antiqua"/>
                <w:i/>
              </w:rPr>
              <w:t>Es ist ratsam, nicht bei Temperaturen unter 10°C zu servieren, um einen guten aromatischen Ausdruck zu erhalten.</w:t>
            </w:r>
          </w:p>
          <w:p w:rsidR="00F1075C" w:rsidRPr="00662A42" w:rsidRDefault="00F1075C" w:rsidP="00894AB3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</w:p>
        </w:tc>
      </w:tr>
      <w:tr w:rsidR="00B17B66" w:rsidTr="00970B14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F25BB6" w:rsidRPr="00662A42" w:rsidRDefault="00F1075C" w:rsidP="00454679">
            <w:pPr>
              <w:tabs>
                <w:tab w:val="left" w:pos="1560"/>
                <w:tab w:val="left" w:pos="1985"/>
                <w:tab w:val="left" w:pos="5315"/>
                <w:tab w:val="left" w:pos="12475"/>
              </w:tabs>
              <w:jc w:val="left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Speisebegeleitung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B66" w:rsidRPr="00662A42" w:rsidRDefault="00F1075C" w:rsidP="0041448E">
            <w:pPr>
              <w:shd w:val="clear" w:color="auto" w:fill="FFFFFF"/>
              <w:tabs>
                <w:tab w:val="left" w:pos="1560"/>
                <w:tab w:val="left" w:pos="1985"/>
                <w:tab w:val="left" w:pos="5315"/>
                <w:tab w:val="left" w:pos="12475"/>
              </w:tabs>
              <w:rPr>
                <w:rFonts w:ascii="Book Antiqua" w:hAnsi="Book Antiqua"/>
                <w:i/>
              </w:rPr>
            </w:pPr>
            <w:r w:rsidRPr="00F1075C">
              <w:rPr>
                <w:rFonts w:ascii="Book Antiqua" w:hAnsi="Book Antiqua"/>
                <w:i/>
              </w:rPr>
              <w:t>Süßwasserfisch, weißes Fleisch und Käse.</w:t>
            </w:r>
          </w:p>
        </w:tc>
      </w:tr>
    </w:tbl>
    <w:p w:rsidR="00060AB1" w:rsidRDefault="00060AB1"/>
    <w:sectPr w:rsidR="00060AB1" w:rsidSect="00E53281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A5" w:rsidRDefault="001B47A5">
      <w:pPr>
        <w:spacing w:line="240" w:lineRule="auto"/>
      </w:pPr>
      <w:r>
        <w:separator/>
      </w:r>
    </w:p>
  </w:endnote>
  <w:endnote w:type="continuationSeparator" w:id="0">
    <w:p w:rsidR="001B47A5" w:rsidRDefault="001B4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riloro">
    <w:altName w:val="Calibri"/>
    <w:panose1 w:val="020B0604020202020204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A5" w:rsidRDefault="001B47A5">
      <w:pPr>
        <w:spacing w:line="240" w:lineRule="auto"/>
      </w:pPr>
      <w:r>
        <w:separator/>
      </w:r>
    </w:p>
  </w:footnote>
  <w:footnote w:type="continuationSeparator" w:id="0">
    <w:p w:rsidR="001B47A5" w:rsidRDefault="001B4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42" w:rsidRDefault="00662A42">
    <w:pPr>
      <w:pStyle w:val="En-tte"/>
    </w:pPr>
    <w:r w:rsidRPr="00662A42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-355600</wp:posOffset>
          </wp:positionV>
          <wp:extent cx="1936800" cy="579600"/>
          <wp:effectExtent l="0" t="0" r="6350" b="0"/>
          <wp:wrapSquare wrapText="bothSides"/>
          <wp:docPr id="1" name="Immagine 1" descr="C:\Users\User\Desktop\agrilo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grilor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DA"/>
    <w:rsid w:val="000137D0"/>
    <w:rsid w:val="00060AB1"/>
    <w:rsid w:val="00077FB5"/>
    <w:rsid w:val="00081F63"/>
    <w:rsid w:val="0011638C"/>
    <w:rsid w:val="0012364F"/>
    <w:rsid w:val="0013506D"/>
    <w:rsid w:val="00163B0C"/>
    <w:rsid w:val="001A5E54"/>
    <w:rsid w:val="001B47A5"/>
    <w:rsid w:val="001C6DF8"/>
    <w:rsid w:val="001D2019"/>
    <w:rsid w:val="00201831"/>
    <w:rsid w:val="00203240"/>
    <w:rsid w:val="00285A62"/>
    <w:rsid w:val="002B4292"/>
    <w:rsid w:val="002E6DF3"/>
    <w:rsid w:val="003F7432"/>
    <w:rsid w:val="00402B53"/>
    <w:rsid w:val="0041448E"/>
    <w:rsid w:val="00454679"/>
    <w:rsid w:val="004E1641"/>
    <w:rsid w:val="004F78DF"/>
    <w:rsid w:val="005141EA"/>
    <w:rsid w:val="00526536"/>
    <w:rsid w:val="005338D4"/>
    <w:rsid w:val="005A5298"/>
    <w:rsid w:val="005B1796"/>
    <w:rsid w:val="005B4AEF"/>
    <w:rsid w:val="005D508E"/>
    <w:rsid w:val="00662A42"/>
    <w:rsid w:val="0068026A"/>
    <w:rsid w:val="006C5A2E"/>
    <w:rsid w:val="006E03F2"/>
    <w:rsid w:val="006F392E"/>
    <w:rsid w:val="006F64E4"/>
    <w:rsid w:val="00793D4D"/>
    <w:rsid w:val="007D48D4"/>
    <w:rsid w:val="007D5CBD"/>
    <w:rsid w:val="008878CE"/>
    <w:rsid w:val="00894AB3"/>
    <w:rsid w:val="009069D5"/>
    <w:rsid w:val="00963CDA"/>
    <w:rsid w:val="00970B14"/>
    <w:rsid w:val="009E0958"/>
    <w:rsid w:val="009E1A42"/>
    <w:rsid w:val="009F5257"/>
    <w:rsid w:val="00A40205"/>
    <w:rsid w:val="00A40658"/>
    <w:rsid w:val="00A50001"/>
    <w:rsid w:val="00A92C4F"/>
    <w:rsid w:val="00AF316B"/>
    <w:rsid w:val="00AF3B9B"/>
    <w:rsid w:val="00B17B66"/>
    <w:rsid w:val="00B412B5"/>
    <w:rsid w:val="00B527E8"/>
    <w:rsid w:val="00B5676B"/>
    <w:rsid w:val="00B632D8"/>
    <w:rsid w:val="00B66B57"/>
    <w:rsid w:val="00DB1797"/>
    <w:rsid w:val="00DF4396"/>
    <w:rsid w:val="00E15F74"/>
    <w:rsid w:val="00E20269"/>
    <w:rsid w:val="00EE7D16"/>
    <w:rsid w:val="00EF2BEF"/>
    <w:rsid w:val="00F1075C"/>
    <w:rsid w:val="00F25BB6"/>
    <w:rsid w:val="00F64593"/>
    <w:rsid w:val="00FE5CC2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03A3"/>
  <w15:docId w15:val="{729D7EC7-CE30-4186-8BF4-D4F54F6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DA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CDA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CDA"/>
  </w:style>
  <w:style w:type="table" w:styleId="Grilledutableau">
    <w:name w:val="Table Grid"/>
    <w:basedOn w:val="TableauNormal"/>
    <w:uiPriority w:val="59"/>
    <w:rsid w:val="00963CD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CD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F64E4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</dc:creator>
  <cp:lastModifiedBy>Jérôme Perler</cp:lastModifiedBy>
  <cp:revision>7</cp:revision>
  <dcterms:created xsi:type="dcterms:W3CDTF">2020-03-19T15:43:00Z</dcterms:created>
  <dcterms:modified xsi:type="dcterms:W3CDTF">2020-03-21T13:19:00Z</dcterms:modified>
</cp:coreProperties>
</file>