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14FD2A26" w:rsidR="00DC2A45" w:rsidRPr="006442A6" w:rsidRDefault="006442A6" w:rsidP="00DC2A45">
      <w:pPr>
        <w:pStyle w:val="Title"/>
        <w:framePr w:wrap="notBeside"/>
        <w:rPr>
          <w:color w:val="FFFFFF" w:themeColor="background1"/>
          <w:sz w:val="40"/>
          <w:szCs w:val="40"/>
          <w:lang w:val="de-DE"/>
        </w:rPr>
      </w:pPr>
      <w:r w:rsidRPr="006442A6">
        <w:rPr>
          <w:color w:val="FFFFFF" w:themeColor="background1"/>
          <w:szCs w:val="80"/>
          <w:lang w:val="de-DE"/>
        </w:rPr>
        <w:t>Ausschreibungs-Unterlagen</w:t>
      </w:r>
      <w:r w:rsidR="00B05255" w:rsidRPr="006442A6">
        <w:rPr>
          <w:color w:val="FFFFFF" w:themeColor="background1"/>
          <w:sz w:val="60"/>
          <w:szCs w:val="60"/>
          <w:lang w:val="de-DE"/>
        </w:rPr>
        <w:t xml:space="preserve"> </w:t>
      </w:r>
      <w:r w:rsidR="003443E2" w:rsidRPr="006442A6">
        <w:rPr>
          <w:color w:val="FFFFFF" w:themeColor="background1"/>
          <w:sz w:val="60"/>
          <w:szCs w:val="60"/>
          <w:lang w:val="de-DE"/>
        </w:rPr>
        <w:t xml:space="preserve"> </w:t>
      </w:r>
      <w:r w:rsidR="003443E2" w:rsidRPr="006442A6">
        <w:rPr>
          <w:color w:val="FFFFFF" w:themeColor="background1"/>
          <w:sz w:val="60"/>
          <w:szCs w:val="60"/>
          <w:lang w:val="de-DE"/>
        </w:rPr>
        <w:br/>
      </w:r>
      <w:r w:rsidR="00AE73CF" w:rsidRPr="006442A6">
        <w:rPr>
          <w:color w:val="FFFFFF" w:themeColor="background1"/>
          <w:sz w:val="40"/>
          <w:szCs w:val="40"/>
          <w:lang w:val="de-DE"/>
        </w:rPr>
        <w:br/>
      </w:r>
      <w:r w:rsidR="00D970B8" w:rsidRPr="006442A6">
        <w:rPr>
          <w:color w:val="FFFFFF" w:themeColor="background1"/>
          <w:sz w:val="40"/>
          <w:szCs w:val="40"/>
          <w:lang w:val="de-DE"/>
        </w:rPr>
        <w:t xml:space="preserve">MOOV </w:t>
      </w:r>
      <w:r w:rsidR="00E43E72" w:rsidRPr="006442A6">
        <w:rPr>
          <w:color w:val="FFFFFF" w:themeColor="background1"/>
          <w:sz w:val="40"/>
          <w:szCs w:val="40"/>
          <w:lang w:val="de-DE"/>
        </w:rPr>
        <w:t>Multi-</w:t>
      </w:r>
      <w:proofErr w:type="spellStart"/>
      <w:r w:rsidR="00E43E72" w:rsidRPr="006442A6">
        <w:rPr>
          <w:color w:val="FFFFFF" w:themeColor="background1"/>
          <w:sz w:val="40"/>
          <w:szCs w:val="40"/>
          <w:lang w:val="de-DE"/>
        </w:rPr>
        <w:t>Tenant</w:t>
      </w:r>
      <w:proofErr w:type="spellEnd"/>
    </w:p>
    <w:p w14:paraId="606DE8F4" w14:textId="77777777" w:rsidR="001679FC" w:rsidRPr="006442A6" w:rsidRDefault="001679FC" w:rsidP="001679FC">
      <w:pPr>
        <w:rPr>
          <w:lang w:val="de-DE" w:eastAsia="en-US"/>
        </w:rPr>
      </w:pPr>
    </w:p>
    <w:p w14:paraId="094ED88E" w14:textId="05879A48" w:rsidR="00DC2A45" w:rsidRPr="006442A6" w:rsidRDefault="00AA70AC" w:rsidP="00DC2A45">
      <w:pPr>
        <w:rPr>
          <w:lang w:val="de-DE"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CBBEA2"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6442A6" w:rsidRDefault="00B05255" w:rsidP="00DC2A45">
      <w:pPr>
        <w:rPr>
          <w:color w:val="FFFFFF" w:themeColor="background1"/>
          <w:lang w:val="de-DE" w:eastAsia="en-US"/>
        </w:rPr>
      </w:pPr>
    </w:p>
    <w:p w14:paraId="517B21C5" w14:textId="2A0F90C2" w:rsidR="00D87F7D" w:rsidRPr="006442A6" w:rsidRDefault="00DC2A45" w:rsidP="00D970B8">
      <w:pPr>
        <w:pStyle w:val="Subsubtitle2"/>
        <w:rPr>
          <w:color w:val="FFFFFF" w:themeColor="background1"/>
          <w:lang w:val="de-DE"/>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B70BA0">
        <w:rPr>
          <w:noProof/>
          <w:color w:val="FFFFFF" w:themeColor="background1"/>
        </w:rPr>
        <w:t>2021-03-23</w:t>
      </w:r>
      <w:r w:rsidRPr="00595B9A">
        <w:rPr>
          <w:color w:val="FFFFFF" w:themeColor="background1"/>
        </w:rPr>
        <w:fldChar w:fldCharType="end"/>
      </w:r>
      <w:r w:rsidR="004E2132" w:rsidRPr="006442A6">
        <w:rPr>
          <w:color w:val="FFFFFF" w:themeColor="background1"/>
          <w:lang w:val="de-DE"/>
        </w:rPr>
        <w:t xml:space="preserve"> </w:t>
      </w:r>
      <w:r w:rsidR="0049042D" w:rsidRPr="006442A6">
        <w:rPr>
          <w:color w:val="FFFFFF" w:themeColor="background1"/>
          <w:lang w:val="de-DE"/>
        </w:rPr>
        <w:t xml:space="preserve">| </w:t>
      </w:r>
      <w:proofErr w:type="spellStart"/>
      <w:r w:rsidR="0049042D" w:rsidRPr="006442A6">
        <w:rPr>
          <w:color w:val="FFFFFF" w:themeColor="background1"/>
          <w:lang w:val="de-DE"/>
        </w:rPr>
        <w:t>vers</w:t>
      </w:r>
      <w:r w:rsidR="007C5009" w:rsidRPr="006442A6">
        <w:rPr>
          <w:color w:val="FFFFFF" w:themeColor="background1"/>
          <w:lang w:val="de-DE"/>
        </w:rPr>
        <w:t>ion</w:t>
      </w:r>
      <w:proofErr w:type="spellEnd"/>
      <w:r w:rsidR="007C5009" w:rsidRPr="006442A6">
        <w:rPr>
          <w:color w:val="FFFFFF" w:themeColor="background1"/>
          <w:lang w:val="de-DE"/>
        </w:rPr>
        <w:t xml:space="preserve"> </w:t>
      </w:r>
      <w:r w:rsidR="0049042D" w:rsidRPr="006442A6">
        <w:rPr>
          <w:color w:val="FFFFFF" w:themeColor="background1"/>
          <w:lang w:val="de-DE"/>
        </w:rPr>
        <w:t>1.</w:t>
      </w:r>
      <w:r w:rsidR="00287D25" w:rsidRPr="006442A6">
        <w:rPr>
          <w:color w:val="FFFFFF" w:themeColor="background1"/>
          <w:lang w:val="de-DE"/>
        </w:rPr>
        <w:t>0</w:t>
      </w:r>
    </w:p>
    <w:p w14:paraId="20F5008A" w14:textId="72227C35" w:rsidR="00D970B8" w:rsidRPr="006442A6" w:rsidRDefault="00D970B8" w:rsidP="00D970B8">
      <w:pPr>
        <w:pStyle w:val="Subsubtitle2"/>
        <w:rPr>
          <w:color w:val="FFFFFF" w:themeColor="background1"/>
          <w:lang w:val="de-DE"/>
        </w:rPr>
      </w:pPr>
    </w:p>
    <w:p w14:paraId="3003E16F" w14:textId="77777777" w:rsidR="00D970B8" w:rsidRPr="006442A6" w:rsidRDefault="00D970B8" w:rsidP="00D970B8">
      <w:pPr>
        <w:pStyle w:val="Subsubtitle2"/>
        <w:rPr>
          <w:color w:val="FFFFFF" w:themeColor="background1"/>
          <w:lang w:val="de-DE"/>
        </w:rPr>
      </w:pPr>
    </w:p>
    <w:p w14:paraId="7BCB5D00" w14:textId="77777777" w:rsidR="004D0A19" w:rsidRPr="006442A6" w:rsidRDefault="004D0A19" w:rsidP="00E54740">
      <w:pPr>
        <w:rPr>
          <w:lang w:val="de-DE"/>
        </w:rPr>
      </w:pPr>
    </w:p>
    <w:p w14:paraId="43BBD26B" w14:textId="77777777" w:rsidR="004D0A19" w:rsidRPr="006442A6" w:rsidRDefault="004D0A19" w:rsidP="00E54740">
      <w:pPr>
        <w:rPr>
          <w:lang w:val="de-DE"/>
        </w:rPr>
      </w:pPr>
    </w:p>
    <w:p w14:paraId="178431CF" w14:textId="77777777" w:rsidR="00D87F7D" w:rsidRPr="006442A6" w:rsidRDefault="00D87F7D" w:rsidP="004D0A19">
      <w:pPr>
        <w:jc w:val="right"/>
        <w:rPr>
          <w:lang w:val="de-DE"/>
        </w:rPr>
      </w:pPr>
    </w:p>
    <w:p w14:paraId="45778AFF" w14:textId="77777777" w:rsidR="00D87F7D" w:rsidRPr="006442A6" w:rsidRDefault="00D87F7D" w:rsidP="00E54740">
      <w:pPr>
        <w:rPr>
          <w:lang w:val="de-DE"/>
        </w:rPr>
      </w:pPr>
    </w:p>
    <w:p w14:paraId="161C2657" w14:textId="77777777" w:rsidR="00D87F7D" w:rsidRPr="006442A6" w:rsidRDefault="00D87F7D" w:rsidP="00E54740">
      <w:pPr>
        <w:rPr>
          <w:lang w:val="de-DE"/>
        </w:rPr>
      </w:pPr>
    </w:p>
    <w:p w14:paraId="50F798F1" w14:textId="77777777" w:rsidR="00E54740" w:rsidRPr="006442A6" w:rsidRDefault="00E54740" w:rsidP="00E54740">
      <w:pPr>
        <w:rPr>
          <w:lang w:val="de-DE"/>
        </w:rPr>
      </w:pPr>
    </w:p>
    <w:p w14:paraId="57B887BE" w14:textId="77777777" w:rsidR="006442A6" w:rsidRPr="006442A6" w:rsidRDefault="008B6595" w:rsidP="006442A6">
      <w:pPr>
        <w:rPr>
          <w:szCs w:val="18"/>
          <w:lang w:val="de-DE"/>
        </w:rPr>
      </w:pPr>
      <w:r w:rsidRPr="006442A6">
        <w:rPr>
          <w:rFonts w:ascii="Objectivity" w:hAnsi="Objectivity"/>
          <w:b/>
          <w:color w:val="008ACC"/>
          <w:sz w:val="40"/>
          <w:szCs w:val="40"/>
          <w:lang w:val="de-DE"/>
        </w:rPr>
        <w:br w:type="page"/>
      </w:r>
      <w:r w:rsidR="006442A6" w:rsidRPr="006442A6">
        <w:rPr>
          <w:szCs w:val="18"/>
          <w:lang w:val="de-DE"/>
        </w:rPr>
        <w:lastRenderedPageBreak/>
        <w:t>Dieses Dokument soll Fachleuten bei der Erstellung von Projektspezifikationen, bei Anfragen um Informationen oder Vorschläge sowie bei der Einreichung von Ausschreibungen für Parkverwaltungssysteme für gemeinsam genutzte Parkgelegenheiten behilflich sein.</w:t>
      </w:r>
    </w:p>
    <w:p w14:paraId="5D3C73E4" w14:textId="77777777" w:rsidR="006442A6" w:rsidRPr="006442A6" w:rsidRDefault="006442A6" w:rsidP="006442A6">
      <w:pPr>
        <w:rPr>
          <w:szCs w:val="18"/>
          <w:lang w:val="de-DE"/>
        </w:rPr>
      </w:pPr>
    </w:p>
    <w:p w14:paraId="19470440" w14:textId="001A66FE" w:rsidR="006442A6" w:rsidRDefault="006442A6" w:rsidP="006442A6">
      <w:pPr>
        <w:rPr>
          <w:szCs w:val="18"/>
          <w:lang w:val="de-DE"/>
        </w:rPr>
      </w:pPr>
      <w:r w:rsidRPr="006442A6">
        <w:rPr>
          <w:szCs w:val="18"/>
          <w:lang w:val="de-DE"/>
        </w:rPr>
        <w:t>Die Spezifikationen sind nach Themen geordnet.</w:t>
      </w:r>
    </w:p>
    <w:p w14:paraId="0FEDC072" w14:textId="77777777" w:rsidR="006442A6" w:rsidRPr="006442A6" w:rsidRDefault="006442A6" w:rsidP="006442A6">
      <w:pPr>
        <w:rPr>
          <w:szCs w:val="18"/>
          <w:lang w:val="de-DE"/>
        </w:rPr>
      </w:pPr>
    </w:p>
    <w:p w14:paraId="38281F2B" w14:textId="2EFC824D" w:rsidR="00AE73CF" w:rsidRDefault="006442A6" w:rsidP="006442A6">
      <w:pPr>
        <w:rPr>
          <w:szCs w:val="18"/>
          <w:lang w:val="de-DE"/>
        </w:rPr>
      </w:pPr>
      <w:r w:rsidRPr="006442A6">
        <w:rPr>
          <w:szCs w:val="18"/>
          <w:lang w:val="de-DE"/>
        </w:rPr>
        <w:t>Nedap behält das Recht vor, dieses Dokument ohne vorherige schriftliche Ankündigung zu ändern. Der Anbieter der angegebenen Produkte ist erreichbar unter:</w:t>
      </w:r>
    </w:p>
    <w:p w14:paraId="281F7E40" w14:textId="77777777" w:rsidR="006442A6" w:rsidRPr="006442A6" w:rsidRDefault="006442A6" w:rsidP="006442A6">
      <w:pPr>
        <w:rPr>
          <w:szCs w:val="18"/>
          <w:lang w:val="de-DE"/>
        </w:rPr>
      </w:pPr>
    </w:p>
    <w:p w14:paraId="5E92EAF0" w14:textId="77777777" w:rsidR="00F14029" w:rsidRPr="00B70BA0" w:rsidRDefault="00F14029" w:rsidP="00F14029">
      <w:pPr>
        <w:rPr>
          <w:szCs w:val="18"/>
          <w:lang w:val="de-DE"/>
        </w:rPr>
      </w:pPr>
      <w:r w:rsidRPr="00B70BA0">
        <w:rPr>
          <w:szCs w:val="18"/>
          <w:lang w:val="de-DE"/>
        </w:rPr>
        <w:t>Nedap Identification Systems</w:t>
      </w:r>
    </w:p>
    <w:p w14:paraId="454BE755" w14:textId="77777777" w:rsidR="00F14029" w:rsidRPr="00B70BA0" w:rsidRDefault="00F14029" w:rsidP="00F14029">
      <w:pPr>
        <w:rPr>
          <w:szCs w:val="18"/>
          <w:lang w:val="it-IT"/>
        </w:rPr>
      </w:pPr>
      <w:r w:rsidRPr="00B70BA0">
        <w:rPr>
          <w:szCs w:val="18"/>
          <w:lang w:val="it-IT"/>
        </w:rPr>
        <w:t>P: +31 544 471 111</w:t>
      </w:r>
    </w:p>
    <w:p w14:paraId="0BF6822C" w14:textId="77777777" w:rsidR="00F14029" w:rsidRPr="00B70BA0" w:rsidRDefault="00F14029" w:rsidP="00F14029">
      <w:pPr>
        <w:rPr>
          <w:szCs w:val="18"/>
          <w:lang w:val="it-IT"/>
        </w:rPr>
      </w:pPr>
      <w:r w:rsidRPr="00B70BA0">
        <w:rPr>
          <w:szCs w:val="18"/>
          <w:lang w:val="it-IT"/>
        </w:rPr>
        <w:t xml:space="preserve">E: info@nedapidentification.com </w:t>
      </w:r>
    </w:p>
    <w:p w14:paraId="0AEC80BE" w14:textId="77777777" w:rsidR="00F14029" w:rsidRPr="00B70BA0" w:rsidRDefault="005C2873" w:rsidP="00F14029">
      <w:pPr>
        <w:rPr>
          <w:szCs w:val="18"/>
          <w:lang w:val="it-IT"/>
        </w:rPr>
      </w:pPr>
      <w:r>
        <w:fldChar w:fldCharType="begin"/>
      </w:r>
      <w:r w:rsidRPr="00B70BA0">
        <w:rPr>
          <w:lang w:val="it-IT"/>
        </w:rPr>
        <w:instrText xml:space="preserve"> HYPER</w:instrText>
      </w:r>
      <w:r w:rsidRPr="00B70BA0">
        <w:rPr>
          <w:lang w:val="it-IT"/>
        </w:rPr>
        <w:instrText xml:space="preserve">LINK "http://www.nedapidentification.com" </w:instrText>
      </w:r>
      <w:r>
        <w:fldChar w:fldCharType="separate"/>
      </w:r>
      <w:r w:rsidR="00F14029" w:rsidRPr="00B70BA0">
        <w:rPr>
          <w:szCs w:val="18"/>
          <w:lang w:val="it-IT"/>
        </w:rPr>
        <w:t>http://www.nedapidentification.com</w:t>
      </w:r>
      <w:r>
        <w:rPr>
          <w:szCs w:val="18"/>
        </w:rPr>
        <w:fldChar w:fldCharType="end"/>
      </w:r>
      <w:r w:rsidR="00F14029" w:rsidRPr="00B70BA0">
        <w:rPr>
          <w:szCs w:val="18"/>
          <w:lang w:val="it-IT"/>
        </w:rPr>
        <w:t xml:space="preserve"> </w:t>
      </w:r>
    </w:p>
    <w:p w14:paraId="45B33E60" w14:textId="2E13B9B0" w:rsidR="00F14029" w:rsidRPr="00B70BA0" w:rsidRDefault="00F14029" w:rsidP="00F14029">
      <w:pPr>
        <w:rPr>
          <w:szCs w:val="18"/>
          <w:lang w:val="it-IT"/>
        </w:rPr>
      </w:pPr>
      <w:r w:rsidRPr="00B70BA0">
        <w:rPr>
          <w:szCs w:val="18"/>
          <w:lang w:val="it-IT"/>
        </w:rPr>
        <w:br w:type="page"/>
      </w:r>
    </w:p>
    <w:p w14:paraId="5FB91200" w14:textId="77777777" w:rsidR="008B6595" w:rsidRPr="00B70BA0" w:rsidRDefault="008B6595">
      <w:pPr>
        <w:spacing w:after="160" w:line="259" w:lineRule="auto"/>
        <w:rPr>
          <w:rFonts w:ascii="Objectivity" w:hAnsi="Objectivity"/>
          <w:b/>
          <w:color w:val="008ACC"/>
          <w:sz w:val="40"/>
          <w:szCs w:val="40"/>
          <w:lang w:val="it-IT"/>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4512C859" w:rsidR="00F14029" w:rsidRPr="007C5009" w:rsidRDefault="006442A6">
          <w:pPr>
            <w:pStyle w:val="TOCHeading"/>
            <w:rPr>
              <w:rFonts w:ascii="Objectivity" w:hAnsi="Objectivity"/>
              <w:b/>
              <w:color w:val="008BD2"/>
              <w:sz w:val="40"/>
              <w:lang w:eastAsia="zh-CN"/>
            </w:rPr>
          </w:pPr>
          <w:proofErr w:type="spellStart"/>
          <w:r>
            <w:rPr>
              <w:rFonts w:ascii="Objectivity" w:hAnsi="Objectivity"/>
              <w:b/>
              <w:color w:val="008BD2"/>
              <w:sz w:val="40"/>
              <w:lang w:eastAsia="zh-CN"/>
            </w:rPr>
            <w:t>Inhaltsverzeichnis</w:t>
          </w:r>
          <w:proofErr w:type="spellEnd"/>
          <w:r w:rsidR="007C5009">
            <w:rPr>
              <w:rFonts w:ascii="Objectivity" w:hAnsi="Objectivity"/>
              <w:b/>
              <w:color w:val="008BD2"/>
              <w:sz w:val="40"/>
              <w:lang w:eastAsia="zh-CN"/>
            </w:rPr>
            <w:t xml:space="preserve"> </w:t>
          </w:r>
          <w:r w:rsidR="00F14029" w:rsidRPr="007C5009">
            <w:rPr>
              <w:rFonts w:ascii="Objectivity" w:hAnsi="Objectivity"/>
              <w:b/>
              <w:color w:val="008BD2"/>
              <w:sz w:val="40"/>
              <w:lang w:eastAsia="zh-CN"/>
            </w:rPr>
            <w:br/>
          </w:r>
        </w:p>
        <w:p w14:paraId="57E6C66D" w14:textId="1EA9A86E" w:rsidR="00B70BA0" w:rsidRDefault="00F14029">
          <w:pPr>
            <w:pStyle w:val="TOC1"/>
            <w:tabs>
              <w:tab w:val="left" w:pos="360"/>
              <w:tab w:val="right" w:leader="dot" w:pos="9628"/>
            </w:tabs>
            <w:rPr>
              <w:rFonts w:asciiTheme="minorHAnsi" w:hAnsiTheme="minorHAnsi"/>
              <w:noProof/>
              <w:color w:val="auto"/>
              <w:sz w:val="22"/>
            </w:rPr>
          </w:pPr>
          <w:r>
            <w:fldChar w:fldCharType="begin"/>
          </w:r>
          <w:r>
            <w:instrText xml:space="preserve"> TOC \o "1-3" \h \z \u </w:instrText>
          </w:r>
          <w:r>
            <w:fldChar w:fldCharType="separate"/>
          </w:r>
          <w:hyperlink w:anchor="_Toc67902003" w:history="1">
            <w:r w:rsidR="00B70BA0" w:rsidRPr="003D33A3">
              <w:rPr>
                <w:rStyle w:val="Hyperlink"/>
                <w:noProof/>
                <w:lang w:val="nl-NL"/>
              </w:rPr>
              <w:t>1</w:t>
            </w:r>
            <w:r w:rsidR="00B70BA0">
              <w:rPr>
                <w:rFonts w:asciiTheme="minorHAnsi" w:hAnsiTheme="minorHAnsi"/>
                <w:noProof/>
                <w:color w:val="auto"/>
                <w:sz w:val="22"/>
              </w:rPr>
              <w:tab/>
            </w:r>
            <w:r w:rsidR="00B70BA0" w:rsidRPr="003D33A3">
              <w:rPr>
                <w:rStyle w:val="Hyperlink"/>
                <w:noProof/>
              </w:rPr>
              <w:t>Funktionsbeschreibung</w:t>
            </w:r>
            <w:r w:rsidR="00B70BA0">
              <w:rPr>
                <w:noProof/>
                <w:webHidden/>
              </w:rPr>
              <w:tab/>
            </w:r>
            <w:r w:rsidR="00B70BA0">
              <w:rPr>
                <w:noProof/>
                <w:webHidden/>
              </w:rPr>
              <w:fldChar w:fldCharType="begin"/>
            </w:r>
            <w:r w:rsidR="00B70BA0">
              <w:rPr>
                <w:noProof/>
                <w:webHidden/>
              </w:rPr>
              <w:instrText xml:space="preserve"> PAGEREF _Toc67902003 \h </w:instrText>
            </w:r>
            <w:r w:rsidR="00B70BA0">
              <w:rPr>
                <w:noProof/>
                <w:webHidden/>
              </w:rPr>
            </w:r>
            <w:r w:rsidR="00B70BA0">
              <w:rPr>
                <w:noProof/>
                <w:webHidden/>
              </w:rPr>
              <w:fldChar w:fldCharType="separate"/>
            </w:r>
            <w:r w:rsidR="00B70BA0">
              <w:rPr>
                <w:noProof/>
                <w:webHidden/>
              </w:rPr>
              <w:t>4</w:t>
            </w:r>
            <w:r w:rsidR="00B70BA0">
              <w:rPr>
                <w:noProof/>
                <w:webHidden/>
              </w:rPr>
              <w:fldChar w:fldCharType="end"/>
            </w:r>
          </w:hyperlink>
        </w:p>
        <w:p w14:paraId="4B572587" w14:textId="13BAF750" w:rsidR="00B70BA0" w:rsidRDefault="00B70BA0">
          <w:pPr>
            <w:pStyle w:val="TOC1"/>
            <w:tabs>
              <w:tab w:val="left" w:pos="360"/>
              <w:tab w:val="right" w:leader="dot" w:pos="9628"/>
            </w:tabs>
            <w:rPr>
              <w:rFonts w:asciiTheme="minorHAnsi" w:hAnsiTheme="minorHAnsi"/>
              <w:noProof/>
              <w:color w:val="auto"/>
              <w:sz w:val="22"/>
            </w:rPr>
          </w:pPr>
          <w:hyperlink w:anchor="_Toc67902004" w:history="1">
            <w:r w:rsidRPr="003D33A3">
              <w:rPr>
                <w:rStyle w:val="Hyperlink"/>
                <w:noProof/>
              </w:rPr>
              <w:t>2</w:t>
            </w:r>
            <w:r>
              <w:rPr>
                <w:rFonts w:asciiTheme="minorHAnsi" w:hAnsiTheme="minorHAnsi"/>
                <w:noProof/>
                <w:color w:val="auto"/>
                <w:sz w:val="22"/>
              </w:rPr>
              <w:tab/>
            </w:r>
            <w:r w:rsidRPr="003D33A3">
              <w:rPr>
                <w:rStyle w:val="Hyperlink"/>
                <w:noProof/>
              </w:rPr>
              <w:t>Controllers</w:t>
            </w:r>
            <w:r>
              <w:rPr>
                <w:noProof/>
                <w:webHidden/>
              </w:rPr>
              <w:tab/>
            </w:r>
            <w:r>
              <w:rPr>
                <w:noProof/>
                <w:webHidden/>
              </w:rPr>
              <w:fldChar w:fldCharType="begin"/>
            </w:r>
            <w:r>
              <w:rPr>
                <w:noProof/>
                <w:webHidden/>
              </w:rPr>
              <w:instrText xml:space="preserve"> PAGEREF _Toc67902004 \h </w:instrText>
            </w:r>
            <w:r>
              <w:rPr>
                <w:noProof/>
                <w:webHidden/>
              </w:rPr>
            </w:r>
            <w:r>
              <w:rPr>
                <w:noProof/>
                <w:webHidden/>
              </w:rPr>
              <w:fldChar w:fldCharType="separate"/>
            </w:r>
            <w:r>
              <w:rPr>
                <w:noProof/>
                <w:webHidden/>
              </w:rPr>
              <w:t>5</w:t>
            </w:r>
            <w:r>
              <w:rPr>
                <w:noProof/>
                <w:webHidden/>
              </w:rPr>
              <w:fldChar w:fldCharType="end"/>
            </w:r>
          </w:hyperlink>
        </w:p>
        <w:p w14:paraId="69479564" w14:textId="2D2EAE69" w:rsidR="00B70BA0" w:rsidRDefault="00B70BA0">
          <w:pPr>
            <w:pStyle w:val="TOC1"/>
            <w:tabs>
              <w:tab w:val="left" w:pos="360"/>
              <w:tab w:val="right" w:leader="dot" w:pos="9628"/>
            </w:tabs>
            <w:rPr>
              <w:rFonts w:asciiTheme="minorHAnsi" w:hAnsiTheme="minorHAnsi"/>
              <w:noProof/>
              <w:color w:val="auto"/>
              <w:sz w:val="22"/>
            </w:rPr>
          </w:pPr>
          <w:hyperlink w:anchor="_Toc67902005" w:history="1">
            <w:r w:rsidRPr="003D33A3">
              <w:rPr>
                <w:rStyle w:val="Hyperlink"/>
                <w:noProof/>
              </w:rPr>
              <w:t>3</w:t>
            </w:r>
            <w:r>
              <w:rPr>
                <w:rFonts w:asciiTheme="minorHAnsi" w:hAnsiTheme="minorHAnsi"/>
                <w:noProof/>
                <w:color w:val="auto"/>
                <w:sz w:val="22"/>
              </w:rPr>
              <w:tab/>
            </w:r>
            <w:r w:rsidRPr="003D33A3">
              <w:rPr>
                <w:rStyle w:val="Hyperlink"/>
                <w:noProof/>
              </w:rPr>
              <w:t>Zentrales Managementsystem</w:t>
            </w:r>
            <w:r>
              <w:rPr>
                <w:noProof/>
                <w:webHidden/>
              </w:rPr>
              <w:tab/>
            </w:r>
            <w:r>
              <w:rPr>
                <w:noProof/>
                <w:webHidden/>
              </w:rPr>
              <w:fldChar w:fldCharType="begin"/>
            </w:r>
            <w:r>
              <w:rPr>
                <w:noProof/>
                <w:webHidden/>
              </w:rPr>
              <w:instrText xml:space="preserve"> PAGEREF _Toc67902005 \h </w:instrText>
            </w:r>
            <w:r>
              <w:rPr>
                <w:noProof/>
                <w:webHidden/>
              </w:rPr>
            </w:r>
            <w:r>
              <w:rPr>
                <w:noProof/>
                <w:webHidden/>
              </w:rPr>
              <w:fldChar w:fldCharType="separate"/>
            </w:r>
            <w:r>
              <w:rPr>
                <w:noProof/>
                <w:webHidden/>
              </w:rPr>
              <w:t>6</w:t>
            </w:r>
            <w:r>
              <w:rPr>
                <w:noProof/>
                <w:webHidden/>
              </w:rPr>
              <w:fldChar w:fldCharType="end"/>
            </w:r>
          </w:hyperlink>
        </w:p>
        <w:p w14:paraId="7A3B0600" w14:textId="4D9C4756" w:rsidR="00B70BA0" w:rsidRDefault="00B70BA0">
          <w:pPr>
            <w:pStyle w:val="TOC1"/>
            <w:tabs>
              <w:tab w:val="left" w:pos="360"/>
              <w:tab w:val="right" w:leader="dot" w:pos="9628"/>
            </w:tabs>
            <w:rPr>
              <w:rFonts w:asciiTheme="minorHAnsi" w:hAnsiTheme="minorHAnsi"/>
              <w:noProof/>
              <w:color w:val="auto"/>
              <w:sz w:val="22"/>
            </w:rPr>
          </w:pPr>
          <w:hyperlink w:anchor="_Toc67902006" w:history="1">
            <w:r w:rsidRPr="003D33A3">
              <w:rPr>
                <w:rStyle w:val="Hyperlink"/>
                <w:noProof/>
                <w:lang w:val="fr-FR"/>
              </w:rPr>
              <w:t>4</w:t>
            </w:r>
            <w:r>
              <w:rPr>
                <w:rFonts w:asciiTheme="minorHAnsi" w:hAnsiTheme="minorHAnsi"/>
                <w:noProof/>
                <w:color w:val="auto"/>
                <w:sz w:val="22"/>
              </w:rPr>
              <w:tab/>
            </w:r>
            <w:r w:rsidRPr="003D33A3">
              <w:rPr>
                <w:rStyle w:val="Hyperlink"/>
                <w:noProof/>
                <w:lang w:val="fr-FR"/>
              </w:rPr>
              <w:t>Erstellen und Verwalten von Parkgruppen und -Kapazitäten</w:t>
            </w:r>
            <w:r>
              <w:rPr>
                <w:noProof/>
                <w:webHidden/>
              </w:rPr>
              <w:tab/>
            </w:r>
            <w:r>
              <w:rPr>
                <w:noProof/>
                <w:webHidden/>
              </w:rPr>
              <w:fldChar w:fldCharType="begin"/>
            </w:r>
            <w:r>
              <w:rPr>
                <w:noProof/>
                <w:webHidden/>
              </w:rPr>
              <w:instrText xml:space="preserve"> PAGEREF _Toc67902006 \h </w:instrText>
            </w:r>
            <w:r>
              <w:rPr>
                <w:noProof/>
                <w:webHidden/>
              </w:rPr>
            </w:r>
            <w:r>
              <w:rPr>
                <w:noProof/>
                <w:webHidden/>
              </w:rPr>
              <w:fldChar w:fldCharType="separate"/>
            </w:r>
            <w:r>
              <w:rPr>
                <w:noProof/>
                <w:webHidden/>
              </w:rPr>
              <w:t>7</w:t>
            </w:r>
            <w:r>
              <w:rPr>
                <w:noProof/>
                <w:webHidden/>
              </w:rPr>
              <w:fldChar w:fldCharType="end"/>
            </w:r>
          </w:hyperlink>
        </w:p>
        <w:p w14:paraId="456224B0" w14:textId="40C36DE7" w:rsidR="00B70BA0" w:rsidRDefault="00B70BA0">
          <w:pPr>
            <w:pStyle w:val="TOC1"/>
            <w:tabs>
              <w:tab w:val="left" w:pos="360"/>
              <w:tab w:val="right" w:leader="dot" w:pos="9628"/>
            </w:tabs>
            <w:rPr>
              <w:rFonts w:asciiTheme="minorHAnsi" w:hAnsiTheme="minorHAnsi"/>
              <w:noProof/>
              <w:color w:val="auto"/>
              <w:sz w:val="22"/>
            </w:rPr>
          </w:pPr>
          <w:hyperlink w:anchor="_Toc67902007" w:history="1">
            <w:r w:rsidRPr="003D33A3">
              <w:rPr>
                <w:rStyle w:val="Hyperlink"/>
                <w:noProof/>
                <w:lang w:val="fr-FR"/>
              </w:rPr>
              <w:t>5</w:t>
            </w:r>
            <w:r>
              <w:rPr>
                <w:rFonts w:asciiTheme="minorHAnsi" w:hAnsiTheme="minorHAnsi"/>
                <w:noProof/>
                <w:color w:val="auto"/>
                <w:sz w:val="22"/>
              </w:rPr>
              <w:tab/>
            </w:r>
            <w:r w:rsidRPr="003D33A3">
              <w:rPr>
                <w:rStyle w:val="Hyperlink"/>
                <w:noProof/>
                <w:lang w:val="fr-FR"/>
              </w:rPr>
              <w:t>Ubersicht und Fernbedienung</w:t>
            </w:r>
            <w:r>
              <w:rPr>
                <w:noProof/>
                <w:webHidden/>
              </w:rPr>
              <w:tab/>
            </w:r>
            <w:r>
              <w:rPr>
                <w:noProof/>
                <w:webHidden/>
              </w:rPr>
              <w:fldChar w:fldCharType="begin"/>
            </w:r>
            <w:r>
              <w:rPr>
                <w:noProof/>
                <w:webHidden/>
              </w:rPr>
              <w:instrText xml:space="preserve"> PAGEREF _Toc67902007 \h </w:instrText>
            </w:r>
            <w:r>
              <w:rPr>
                <w:noProof/>
                <w:webHidden/>
              </w:rPr>
            </w:r>
            <w:r>
              <w:rPr>
                <w:noProof/>
                <w:webHidden/>
              </w:rPr>
              <w:fldChar w:fldCharType="separate"/>
            </w:r>
            <w:r>
              <w:rPr>
                <w:noProof/>
                <w:webHidden/>
              </w:rPr>
              <w:t>8</w:t>
            </w:r>
            <w:r>
              <w:rPr>
                <w:noProof/>
                <w:webHidden/>
              </w:rPr>
              <w:fldChar w:fldCharType="end"/>
            </w:r>
          </w:hyperlink>
        </w:p>
        <w:p w14:paraId="612642FC" w14:textId="65BD1C4C" w:rsidR="00B70BA0" w:rsidRDefault="00B70BA0">
          <w:pPr>
            <w:pStyle w:val="TOC1"/>
            <w:tabs>
              <w:tab w:val="left" w:pos="360"/>
              <w:tab w:val="right" w:leader="dot" w:pos="9628"/>
            </w:tabs>
            <w:rPr>
              <w:rFonts w:asciiTheme="minorHAnsi" w:hAnsiTheme="minorHAnsi"/>
              <w:noProof/>
              <w:color w:val="auto"/>
              <w:sz w:val="22"/>
            </w:rPr>
          </w:pPr>
          <w:hyperlink w:anchor="_Toc67902008" w:history="1">
            <w:r w:rsidRPr="003D33A3">
              <w:rPr>
                <w:rStyle w:val="Hyperlink"/>
                <w:noProof/>
                <w:lang w:val="fr-FR"/>
              </w:rPr>
              <w:t>6</w:t>
            </w:r>
            <w:r>
              <w:rPr>
                <w:rFonts w:asciiTheme="minorHAnsi" w:hAnsiTheme="minorHAnsi"/>
                <w:noProof/>
                <w:color w:val="auto"/>
                <w:sz w:val="22"/>
              </w:rPr>
              <w:tab/>
            </w:r>
            <w:r w:rsidRPr="003D33A3">
              <w:rPr>
                <w:rStyle w:val="Hyperlink"/>
                <w:noProof/>
                <w:lang w:val="fr-FR"/>
              </w:rPr>
              <w:t>Protokollierung von Ereignissen</w:t>
            </w:r>
            <w:r>
              <w:rPr>
                <w:noProof/>
                <w:webHidden/>
              </w:rPr>
              <w:tab/>
            </w:r>
            <w:r>
              <w:rPr>
                <w:noProof/>
                <w:webHidden/>
              </w:rPr>
              <w:fldChar w:fldCharType="begin"/>
            </w:r>
            <w:r>
              <w:rPr>
                <w:noProof/>
                <w:webHidden/>
              </w:rPr>
              <w:instrText xml:space="preserve"> PAGEREF _Toc67902008 \h </w:instrText>
            </w:r>
            <w:r>
              <w:rPr>
                <w:noProof/>
                <w:webHidden/>
              </w:rPr>
            </w:r>
            <w:r>
              <w:rPr>
                <w:noProof/>
                <w:webHidden/>
              </w:rPr>
              <w:fldChar w:fldCharType="separate"/>
            </w:r>
            <w:r>
              <w:rPr>
                <w:noProof/>
                <w:webHidden/>
              </w:rPr>
              <w:t>9</w:t>
            </w:r>
            <w:r>
              <w:rPr>
                <w:noProof/>
                <w:webHidden/>
              </w:rPr>
              <w:fldChar w:fldCharType="end"/>
            </w:r>
          </w:hyperlink>
        </w:p>
        <w:p w14:paraId="13E4AF97" w14:textId="12BD22BE" w:rsidR="00B70BA0" w:rsidRDefault="00B70BA0">
          <w:pPr>
            <w:pStyle w:val="TOC1"/>
            <w:tabs>
              <w:tab w:val="left" w:pos="360"/>
              <w:tab w:val="right" w:leader="dot" w:pos="9628"/>
            </w:tabs>
            <w:rPr>
              <w:rFonts w:asciiTheme="minorHAnsi" w:hAnsiTheme="minorHAnsi"/>
              <w:noProof/>
              <w:color w:val="auto"/>
              <w:sz w:val="22"/>
            </w:rPr>
          </w:pPr>
          <w:hyperlink w:anchor="_Toc67902009" w:history="1">
            <w:r w:rsidRPr="003D33A3">
              <w:rPr>
                <w:rStyle w:val="Hyperlink"/>
                <w:noProof/>
                <w:lang w:val="nl-NL"/>
              </w:rPr>
              <w:t>7</w:t>
            </w:r>
            <w:r>
              <w:rPr>
                <w:rFonts w:asciiTheme="minorHAnsi" w:hAnsiTheme="minorHAnsi"/>
                <w:noProof/>
                <w:color w:val="auto"/>
                <w:sz w:val="22"/>
              </w:rPr>
              <w:tab/>
            </w:r>
            <w:r w:rsidRPr="003D33A3">
              <w:rPr>
                <w:rStyle w:val="Hyperlink"/>
                <w:noProof/>
                <w:lang w:val="nl-NL"/>
              </w:rPr>
              <w:t>Verwaltung von Zugangssrechten</w:t>
            </w:r>
            <w:r>
              <w:rPr>
                <w:noProof/>
                <w:webHidden/>
              </w:rPr>
              <w:tab/>
            </w:r>
            <w:r>
              <w:rPr>
                <w:noProof/>
                <w:webHidden/>
              </w:rPr>
              <w:fldChar w:fldCharType="begin"/>
            </w:r>
            <w:r>
              <w:rPr>
                <w:noProof/>
                <w:webHidden/>
              </w:rPr>
              <w:instrText xml:space="preserve"> PAGEREF _Toc67902009 \h </w:instrText>
            </w:r>
            <w:r>
              <w:rPr>
                <w:noProof/>
                <w:webHidden/>
              </w:rPr>
            </w:r>
            <w:r>
              <w:rPr>
                <w:noProof/>
                <w:webHidden/>
              </w:rPr>
              <w:fldChar w:fldCharType="separate"/>
            </w:r>
            <w:r>
              <w:rPr>
                <w:noProof/>
                <w:webHidden/>
              </w:rPr>
              <w:t>10</w:t>
            </w:r>
            <w:r>
              <w:rPr>
                <w:noProof/>
                <w:webHidden/>
              </w:rPr>
              <w:fldChar w:fldCharType="end"/>
            </w:r>
          </w:hyperlink>
        </w:p>
        <w:p w14:paraId="4730F8DD" w14:textId="2BFF6CD6" w:rsidR="00B70BA0" w:rsidRDefault="00B70BA0">
          <w:pPr>
            <w:pStyle w:val="TOC1"/>
            <w:tabs>
              <w:tab w:val="left" w:pos="360"/>
              <w:tab w:val="right" w:leader="dot" w:pos="9628"/>
            </w:tabs>
            <w:rPr>
              <w:rFonts w:asciiTheme="minorHAnsi" w:hAnsiTheme="minorHAnsi"/>
              <w:noProof/>
              <w:color w:val="auto"/>
              <w:sz w:val="22"/>
            </w:rPr>
          </w:pPr>
          <w:hyperlink w:anchor="_Toc67902010" w:history="1">
            <w:r w:rsidRPr="003D33A3">
              <w:rPr>
                <w:rStyle w:val="Hyperlink"/>
                <w:noProof/>
                <w:lang w:val="fr-FR"/>
              </w:rPr>
              <w:t>8</w:t>
            </w:r>
            <w:r>
              <w:rPr>
                <w:rFonts w:asciiTheme="minorHAnsi" w:hAnsiTheme="minorHAnsi"/>
                <w:noProof/>
                <w:color w:val="auto"/>
                <w:sz w:val="22"/>
              </w:rPr>
              <w:tab/>
            </w:r>
            <w:r w:rsidRPr="003D33A3">
              <w:rPr>
                <w:rStyle w:val="Hyperlink"/>
                <w:noProof/>
                <w:lang w:val="fr-FR"/>
              </w:rPr>
              <w:t>Ereignisse und Zeitrahmen</w:t>
            </w:r>
            <w:r>
              <w:rPr>
                <w:noProof/>
                <w:webHidden/>
              </w:rPr>
              <w:tab/>
            </w:r>
            <w:r>
              <w:rPr>
                <w:noProof/>
                <w:webHidden/>
              </w:rPr>
              <w:fldChar w:fldCharType="begin"/>
            </w:r>
            <w:r>
              <w:rPr>
                <w:noProof/>
                <w:webHidden/>
              </w:rPr>
              <w:instrText xml:space="preserve"> PAGEREF _Toc67902010 \h </w:instrText>
            </w:r>
            <w:r>
              <w:rPr>
                <w:noProof/>
                <w:webHidden/>
              </w:rPr>
            </w:r>
            <w:r>
              <w:rPr>
                <w:noProof/>
                <w:webHidden/>
              </w:rPr>
              <w:fldChar w:fldCharType="separate"/>
            </w:r>
            <w:r>
              <w:rPr>
                <w:noProof/>
                <w:webHidden/>
              </w:rPr>
              <w:t>11</w:t>
            </w:r>
            <w:r>
              <w:rPr>
                <w:noProof/>
                <w:webHidden/>
              </w:rPr>
              <w:fldChar w:fldCharType="end"/>
            </w:r>
          </w:hyperlink>
        </w:p>
        <w:p w14:paraId="3CC81B4A" w14:textId="5F4945E1" w:rsidR="00B70BA0" w:rsidRDefault="00B70BA0">
          <w:pPr>
            <w:pStyle w:val="TOC1"/>
            <w:tabs>
              <w:tab w:val="left" w:pos="360"/>
              <w:tab w:val="right" w:leader="dot" w:pos="9628"/>
            </w:tabs>
            <w:rPr>
              <w:rFonts w:asciiTheme="minorHAnsi" w:hAnsiTheme="minorHAnsi"/>
              <w:noProof/>
              <w:color w:val="auto"/>
              <w:sz w:val="22"/>
            </w:rPr>
          </w:pPr>
          <w:hyperlink w:anchor="_Toc67902011" w:history="1">
            <w:r w:rsidRPr="003D33A3">
              <w:rPr>
                <w:rStyle w:val="Hyperlink"/>
                <w:noProof/>
                <w:lang w:val="de-DE"/>
              </w:rPr>
              <w:t>9</w:t>
            </w:r>
            <w:r>
              <w:rPr>
                <w:rFonts w:asciiTheme="minorHAnsi" w:hAnsiTheme="minorHAnsi"/>
                <w:noProof/>
                <w:color w:val="auto"/>
                <w:sz w:val="22"/>
              </w:rPr>
              <w:tab/>
            </w:r>
            <w:r w:rsidRPr="003D33A3">
              <w:rPr>
                <w:rStyle w:val="Hyperlink"/>
                <w:noProof/>
                <w:lang w:val="de-DE"/>
              </w:rPr>
              <w:t>Zugang von Notfall- und Hilfsdiensten</w:t>
            </w:r>
            <w:r>
              <w:rPr>
                <w:noProof/>
                <w:webHidden/>
              </w:rPr>
              <w:tab/>
            </w:r>
            <w:r>
              <w:rPr>
                <w:noProof/>
                <w:webHidden/>
              </w:rPr>
              <w:fldChar w:fldCharType="begin"/>
            </w:r>
            <w:r>
              <w:rPr>
                <w:noProof/>
                <w:webHidden/>
              </w:rPr>
              <w:instrText xml:space="preserve"> PAGEREF _Toc67902011 \h </w:instrText>
            </w:r>
            <w:r>
              <w:rPr>
                <w:noProof/>
                <w:webHidden/>
              </w:rPr>
            </w:r>
            <w:r>
              <w:rPr>
                <w:noProof/>
                <w:webHidden/>
              </w:rPr>
              <w:fldChar w:fldCharType="separate"/>
            </w:r>
            <w:r>
              <w:rPr>
                <w:noProof/>
                <w:webHidden/>
              </w:rPr>
              <w:t>12</w:t>
            </w:r>
            <w:r>
              <w:rPr>
                <w:noProof/>
                <w:webHidden/>
              </w:rPr>
              <w:fldChar w:fldCharType="end"/>
            </w:r>
          </w:hyperlink>
        </w:p>
        <w:p w14:paraId="63CBBA07" w14:textId="485E1068" w:rsidR="00B70BA0" w:rsidRDefault="00B70BA0">
          <w:pPr>
            <w:pStyle w:val="TOC1"/>
            <w:tabs>
              <w:tab w:val="right" w:leader="dot" w:pos="9628"/>
            </w:tabs>
            <w:rPr>
              <w:rFonts w:asciiTheme="minorHAnsi" w:hAnsiTheme="minorHAnsi"/>
              <w:noProof/>
              <w:color w:val="auto"/>
              <w:sz w:val="22"/>
            </w:rPr>
          </w:pPr>
          <w:hyperlink w:anchor="_Toc67902012" w:history="1">
            <w:r w:rsidRPr="003D33A3">
              <w:rPr>
                <w:rStyle w:val="Hyperlink"/>
                <w:noProof/>
                <w:lang w:val="de-DE"/>
              </w:rPr>
              <w:t>Haftungsklausel</w:t>
            </w:r>
            <w:r>
              <w:rPr>
                <w:noProof/>
                <w:webHidden/>
              </w:rPr>
              <w:tab/>
            </w:r>
            <w:r>
              <w:rPr>
                <w:noProof/>
                <w:webHidden/>
              </w:rPr>
              <w:fldChar w:fldCharType="begin"/>
            </w:r>
            <w:r>
              <w:rPr>
                <w:noProof/>
                <w:webHidden/>
              </w:rPr>
              <w:instrText xml:space="preserve"> PAGEREF _Toc67902012 \h </w:instrText>
            </w:r>
            <w:r>
              <w:rPr>
                <w:noProof/>
                <w:webHidden/>
              </w:rPr>
            </w:r>
            <w:r>
              <w:rPr>
                <w:noProof/>
                <w:webHidden/>
              </w:rPr>
              <w:fldChar w:fldCharType="separate"/>
            </w:r>
            <w:r>
              <w:rPr>
                <w:noProof/>
                <w:webHidden/>
              </w:rPr>
              <w:t>13</w:t>
            </w:r>
            <w:r>
              <w:rPr>
                <w:noProof/>
                <w:webHidden/>
              </w:rPr>
              <w:fldChar w:fldCharType="end"/>
            </w:r>
          </w:hyperlink>
        </w:p>
        <w:p w14:paraId="19AC77B6" w14:textId="78FD7951" w:rsidR="00B70BA0" w:rsidRDefault="00B70BA0">
          <w:pPr>
            <w:pStyle w:val="TOC1"/>
            <w:tabs>
              <w:tab w:val="right" w:leader="dot" w:pos="9628"/>
            </w:tabs>
            <w:rPr>
              <w:rFonts w:asciiTheme="minorHAnsi" w:hAnsiTheme="minorHAnsi"/>
              <w:noProof/>
              <w:color w:val="auto"/>
              <w:sz w:val="22"/>
            </w:rPr>
          </w:pPr>
          <w:hyperlink w:anchor="_Toc67902013" w:history="1">
            <w:r w:rsidRPr="003D33A3">
              <w:rPr>
                <w:rStyle w:val="Hyperlink"/>
                <w:noProof/>
                <w:lang w:val="fr-FR"/>
              </w:rPr>
              <w:t>Dokumentenrevision</w:t>
            </w:r>
            <w:r>
              <w:rPr>
                <w:noProof/>
                <w:webHidden/>
              </w:rPr>
              <w:tab/>
            </w:r>
            <w:r>
              <w:rPr>
                <w:noProof/>
                <w:webHidden/>
              </w:rPr>
              <w:fldChar w:fldCharType="begin"/>
            </w:r>
            <w:r>
              <w:rPr>
                <w:noProof/>
                <w:webHidden/>
              </w:rPr>
              <w:instrText xml:space="preserve"> PAGEREF _Toc67902013 \h </w:instrText>
            </w:r>
            <w:r>
              <w:rPr>
                <w:noProof/>
                <w:webHidden/>
              </w:rPr>
            </w:r>
            <w:r>
              <w:rPr>
                <w:noProof/>
                <w:webHidden/>
              </w:rPr>
              <w:fldChar w:fldCharType="separate"/>
            </w:r>
            <w:r>
              <w:rPr>
                <w:noProof/>
                <w:webHidden/>
              </w:rPr>
              <w:t>13</w:t>
            </w:r>
            <w:r>
              <w:rPr>
                <w:noProof/>
                <w:webHidden/>
              </w:rPr>
              <w:fldChar w:fldCharType="end"/>
            </w:r>
          </w:hyperlink>
        </w:p>
        <w:p w14:paraId="3B10454E" w14:textId="08793A71"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512B5E17" w14:textId="4BAE1D4A" w:rsidR="00481F2D" w:rsidRPr="007C5009" w:rsidRDefault="006442A6" w:rsidP="00BB234F">
      <w:pPr>
        <w:pStyle w:val="Heading1"/>
        <w:rPr>
          <w:szCs w:val="18"/>
          <w:lang w:val="nl-NL"/>
        </w:rPr>
      </w:pPr>
      <w:bookmarkStart w:id="0" w:name="_Toc67902003"/>
      <w:proofErr w:type="spellStart"/>
      <w:r>
        <w:lastRenderedPageBreak/>
        <w:t>Funktionsbeschreibung</w:t>
      </w:r>
      <w:bookmarkEnd w:id="0"/>
      <w:proofErr w:type="spellEnd"/>
      <w:r>
        <w:t xml:space="preserve"> </w:t>
      </w:r>
    </w:p>
    <w:p w14:paraId="6045D07A" w14:textId="77777777" w:rsidR="006442A6" w:rsidRPr="006442A6" w:rsidRDefault="006442A6" w:rsidP="006442A6">
      <w:pPr>
        <w:spacing w:after="160" w:line="259" w:lineRule="auto"/>
        <w:rPr>
          <w:szCs w:val="18"/>
          <w:lang w:val="de-DE"/>
        </w:rPr>
      </w:pPr>
      <w:r w:rsidRPr="006442A6">
        <w:rPr>
          <w:szCs w:val="18"/>
          <w:lang w:val="de-DE"/>
        </w:rPr>
        <w:t>Das System soll für den selektiven Zugang von Fahrzeugen zu einer gemeinsam genutzten Parkfläche basierend auf einer festgelegten Kapazität pro Benutzergruppe eingesetzt werden.</w:t>
      </w:r>
    </w:p>
    <w:p w14:paraId="715BC09E" w14:textId="77777777" w:rsidR="006442A6" w:rsidRPr="006442A6" w:rsidRDefault="006442A6" w:rsidP="006442A6">
      <w:pPr>
        <w:spacing w:after="160" w:line="259" w:lineRule="auto"/>
        <w:rPr>
          <w:szCs w:val="18"/>
          <w:lang w:val="de-DE"/>
        </w:rPr>
      </w:pPr>
      <w:r w:rsidRPr="006442A6">
        <w:rPr>
          <w:szCs w:val="18"/>
          <w:lang w:val="de-DE"/>
        </w:rPr>
        <w:t xml:space="preserve">Der Zugang von Fahrzeugen muss für diese Anwendung mittels Zugangssystemen geregelt werden, welche aus einer oder mehreren Schranken bestehen, die sowohl manuell als auch automatisch und von jedem Ort aus fernbedient werden können. Die Zugangssysteme müssen in der Lage sein, Fahrzeugen mit gültigen Zugangsrechten automatischen Zugang zu gewähren, indem sie die Schranke(n) nach der Identifikation und Verifizierung der </w:t>
      </w:r>
      <w:proofErr w:type="spellStart"/>
      <w:r w:rsidRPr="006442A6">
        <w:rPr>
          <w:szCs w:val="18"/>
          <w:lang w:val="de-DE"/>
        </w:rPr>
        <w:t>Zugangsmittlel</w:t>
      </w:r>
      <w:proofErr w:type="spellEnd"/>
      <w:r w:rsidRPr="006442A6">
        <w:rPr>
          <w:szCs w:val="18"/>
          <w:lang w:val="de-DE"/>
        </w:rPr>
        <w:t xml:space="preserve"> automatisch öffnen.</w:t>
      </w:r>
    </w:p>
    <w:p w14:paraId="67F9679B" w14:textId="77777777" w:rsidR="006442A6" w:rsidRPr="006442A6" w:rsidRDefault="006442A6" w:rsidP="006442A6">
      <w:pPr>
        <w:spacing w:after="160" w:line="259" w:lineRule="auto"/>
        <w:rPr>
          <w:szCs w:val="18"/>
          <w:lang w:val="de-DE"/>
        </w:rPr>
      </w:pPr>
      <w:r w:rsidRPr="006442A6">
        <w:rPr>
          <w:szCs w:val="18"/>
          <w:lang w:val="de-DE"/>
        </w:rPr>
        <w:t>Bevor es Zugang gewährt, sollte das System prüfen, zu welcher Parkgruppe das Fahrzeug gehört und welche Kapazität für diese Parkgruppe verfügbar ist.</w:t>
      </w:r>
    </w:p>
    <w:p w14:paraId="66088909" w14:textId="77777777" w:rsidR="006442A6" w:rsidRPr="006442A6" w:rsidRDefault="006442A6" w:rsidP="006442A6">
      <w:pPr>
        <w:spacing w:after="160" w:line="259" w:lineRule="auto"/>
        <w:rPr>
          <w:szCs w:val="18"/>
          <w:lang w:val="de-DE"/>
        </w:rPr>
      </w:pPr>
      <w:r w:rsidRPr="006442A6">
        <w:rPr>
          <w:szCs w:val="18"/>
          <w:lang w:val="de-DE"/>
        </w:rPr>
        <w:t>Falls sich herausstellt, dass das überprüfte Fahrzeug zu einer Parkgruppe gehört, für die die festgelegte Kapazität bereits erreicht wurde, sollte  diesem Fahrzeug kein automatischer Zugang gewährt werden.</w:t>
      </w:r>
    </w:p>
    <w:p w14:paraId="707E1567" w14:textId="77777777" w:rsidR="006442A6" w:rsidRPr="006442A6" w:rsidRDefault="006442A6" w:rsidP="006442A6">
      <w:pPr>
        <w:spacing w:after="160" w:line="259" w:lineRule="auto"/>
        <w:rPr>
          <w:szCs w:val="18"/>
          <w:lang w:val="de-DE"/>
        </w:rPr>
      </w:pPr>
      <w:r w:rsidRPr="006442A6">
        <w:rPr>
          <w:szCs w:val="18"/>
          <w:lang w:val="de-DE"/>
        </w:rPr>
        <w:t>Das System muss alle gängigen Zugangsmöglichkeiten unterstützen, wie z.B. Nummernschilderkennung, Passkarten, Transponder, QR-Codes, Bluetooth und NFC.</w:t>
      </w:r>
    </w:p>
    <w:p w14:paraId="30080947" w14:textId="77777777" w:rsidR="006442A6" w:rsidRPr="006442A6" w:rsidRDefault="006442A6" w:rsidP="006442A6">
      <w:pPr>
        <w:spacing w:after="160" w:line="259" w:lineRule="auto"/>
        <w:rPr>
          <w:szCs w:val="18"/>
          <w:lang w:val="de-DE"/>
        </w:rPr>
      </w:pPr>
      <w:r w:rsidRPr="006442A6">
        <w:rPr>
          <w:szCs w:val="18"/>
          <w:lang w:val="de-DE"/>
        </w:rPr>
        <w:t xml:space="preserve">Zusätzlich zur örtlichen Kontrolle müssen alle Zugangssysteme innerhalb des Projekts  von einem zentralen Managementsystem gesteuert werden, um die gewünschten Zugangsrichtlinien durch die Festlegung von Zeitrahmen,  die Aufzeichnung von autorisierten </w:t>
      </w:r>
      <w:proofErr w:type="spellStart"/>
      <w:r w:rsidRPr="006442A6">
        <w:rPr>
          <w:szCs w:val="18"/>
          <w:lang w:val="de-DE"/>
        </w:rPr>
        <w:t>Zugangsmittlel</w:t>
      </w:r>
      <w:proofErr w:type="spellEnd"/>
      <w:r w:rsidRPr="006442A6">
        <w:rPr>
          <w:szCs w:val="18"/>
          <w:lang w:val="de-DE"/>
        </w:rPr>
        <w:t xml:space="preserve"> und die Möglichkeit, die Schranken manuell aus der Ferne zu bedienen, festzulegen und umzusetzen.</w:t>
      </w:r>
    </w:p>
    <w:p w14:paraId="3F58C22F" w14:textId="77777777" w:rsidR="006442A6" w:rsidRPr="006442A6" w:rsidRDefault="006442A6" w:rsidP="006442A6">
      <w:pPr>
        <w:spacing w:after="160" w:line="259" w:lineRule="auto"/>
        <w:rPr>
          <w:szCs w:val="18"/>
          <w:lang w:val="de-DE"/>
        </w:rPr>
      </w:pPr>
      <w:r w:rsidRPr="006442A6">
        <w:rPr>
          <w:szCs w:val="18"/>
          <w:lang w:val="de-DE"/>
        </w:rPr>
        <w:t>Das zentrale Managementsystem muss als Software-</w:t>
      </w:r>
      <w:proofErr w:type="spellStart"/>
      <w:r w:rsidRPr="006442A6">
        <w:rPr>
          <w:szCs w:val="18"/>
          <w:lang w:val="de-DE"/>
        </w:rPr>
        <w:t>as</w:t>
      </w:r>
      <w:proofErr w:type="spellEnd"/>
      <w:r w:rsidRPr="006442A6">
        <w:rPr>
          <w:szCs w:val="18"/>
          <w:lang w:val="de-DE"/>
        </w:rPr>
        <w:t xml:space="preserve">-a-Service (SaaS) angeboten werden, </w:t>
      </w:r>
      <w:proofErr w:type="spellStart"/>
      <w:r w:rsidRPr="006442A6">
        <w:rPr>
          <w:szCs w:val="18"/>
          <w:lang w:val="de-DE"/>
        </w:rPr>
        <w:t>sodaß</w:t>
      </w:r>
      <w:proofErr w:type="spellEnd"/>
      <w:r w:rsidRPr="006442A6">
        <w:rPr>
          <w:szCs w:val="18"/>
          <w:lang w:val="de-DE"/>
        </w:rPr>
        <w:t xml:space="preserve"> die Benutzer zu jeder Zeit und von überall aus durch das Internet Zugriff auf das Control Panel und die Verwaltung der Zugangsrechte haben.</w:t>
      </w:r>
    </w:p>
    <w:p w14:paraId="4B1E534D" w14:textId="77777777" w:rsidR="006442A6" w:rsidRPr="006442A6" w:rsidRDefault="006442A6" w:rsidP="006442A6">
      <w:pPr>
        <w:spacing w:after="160" w:line="259" w:lineRule="auto"/>
        <w:rPr>
          <w:szCs w:val="18"/>
          <w:lang w:val="de-DE"/>
        </w:rPr>
      </w:pPr>
      <w:r w:rsidRPr="006442A6">
        <w:rPr>
          <w:szCs w:val="18"/>
          <w:lang w:val="de-DE"/>
        </w:rPr>
        <w:t xml:space="preserve">Die Mittel zum autorisierten Zugang und die Zeitrahmen müssen vom zentralen Managementsystem ständig mit einem lokalen Speicher in den entsprechenden Zugangssystemen synchronisiert werden, </w:t>
      </w:r>
      <w:proofErr w:type="spellStart"/>
      <w:r w:rsidRPr="006442A6">
        <w:rPr>
          <w:szCs w:val="18"/>
          <w:lang w:val="de-DE"/>
        </w:rPr>
        <w:t>sodaß</w:t>
      </w:r>
      <w:proofErr w:type="spellEnd"/>
      <w:r w:rsidRPr="006442A6">
        <w:rPr>
          <w:szCs w:val="18"/>
          <w:lang w:val="de-DE"/>
        </w:rPr>
        <w:t xml:space="preserve"> die Zugangskontrolle aufrecht erhalten bleibt, wenn eine Internetverbindung vorübergehend nicht möglich ist.</w:t>
      </w:r>
    </w:p>
    <w:p w14:paraId="618DDAAB" w14:textId="5AB3B78C" w:rsidR="0061053C" w:rsidRPr="006442A6" w:rsidRDefault="006442A6" w:rsidP="006442A6">
      <w:pPr>
        <w:spacing w:after="160" w:line="259" w:lineRule="auto"/>
        <w:rPr>
          <w:rFonts w:ascii="Objectivity" w:eastAsiaTheme="majorEastAsia" w:hAnsi="Objectivity" w:cstheme="majorBidi"/>
          <w:b/>
          <w:color w:val="008ACC"/>
          <w:sz w:val="40"/>
          <w:szCs w:val="32"/>
          <w:lang w:val="de-DE"/>
        </w:rPr>
      </w:pPr>
      <w:r w:rsidRPr="006442A6">
        <w:rPr>
          <w:szCs w:val="18"/>
          <w:lang w:val="de-DE"/>
        </w:rPr>
        <w:t>Zu diesem Zweck müssen Zugangssysteme mit so genannten „Fahrzeugmanagement-Controllern“ ausgestattet sein, welche den Zugang von Fahrzeugen steuern.</w:t>
      </w:r>
      <w:r w:rsidR="0061053C" w:rsidRPr="006442A6">
        <w:rPr>
          <w:lang w:val="de-DE"/>
        </w:rPr>
        <w:br w:type="page"/>
      </w:r>
    </w:p>
    <w:p w14:paraId="314ADF6E" w14:textId="48371E03" w:rsidR="00557B66" w:rsidRPr="00B5303A" w:rsidRDefault="00481F2D" w:rsidP="00D07761">
      <w:pPr>
        <w:pStyle w:val="Heading1"/>
      </w:pPr>
      <w:bookmarkStart w:id="1" w:name="_Toc67902004"/>
      <w:r>
        <w:lastRenderedPageBreak/>
        <w:t>Contr</w:t>
      </w:r>
      <w:r w:rsidR="006442A6">
        <w:t>ollers</w:t>
      </w:r>
      <w:bookmarkEnd w:id="1"/>
      <w:r w:rsidR="006442A6">
        <w:t xml:space="preserve"> </w:t>
      </w:r>
      <w:r w:rsidR="00AE73CF">
        <w:t xml:space="preserve"> </w:t>
      </w:r>
    </w:p>
    <w:p w14:paraId="4492971D" w14:textId="77777777" w:rsidR="006442A6" w:rsidRDefault="006442A6" w:rsidP="006442A6">
      <w:pPr>
        <w:spacing w:after="160" w:line="259" w:lineRule="auto"/>
        <w:rPr>
          <w:szCs w:val="18"/>
          <w:lang w:val="de-DE"/>
        </w:rPr>
      </w:pPr>
      <w:r w:rsidRPr="006442A6">
        <w:rPr>
          <w:szCs w:val="18"/>
          <w:lang w:val="de-DE"/>
        </w:rPr>
        <w:t>Der Fahrzeugmanagement-Controller muss die folgenden Funktionen und Eigenschaften besitzen:</w:t>
      </w:r>
    </w:p>
    <w:p w14:paraId="7C25F142" w14:textId="77777777" w:rsidR="006442A6" w:rsidRDefault="006442A6" w:rsidP="006442A6">
      <w:pPr>
        <w:pStyle w:val="ListParagraph"/>
        <w:numPr>
          <w:ilvl w:val="0"/>
          <w:numId w:val="30"/>
        </w:numPr>
        <w:spacing w:after="160" w:line="259" w:lineRule="auto"/>
        <w:rPr>
          <w:szCs w:val="18"/>
          <w:lang w:val="de-DE"/>
        </w:rPr>
      </w:pPr>
      <w:r w:rsidRPr="006442A6">
        <w:rPr>
          <w:szCs w:val="18"/>
          <w:lang w:val="de-DE"/>
        </w:rPr>
        <w:t xml:space="preserve">Lokale  Speicherung von Daten – einschließlich gültiger Zugangsmittel, Zeitrahmen,  </w:t>
      </w:r>
      <w:proofErr w:type="spellStart"/>
      <w:r w:rsidRPr="006442A6">
        <w:rPr>
          <w:szCs w:val="18"/>
          <w:lang w:val="de-DE"/>
        </w:rPr>
        <w:t>Ereignissprotokollierung</w:t>
      </w:r>
      <w:proofErr w:type="spellEnd"/>
      <w:r w:rsidRPr="006442A6">
        <w:rPr>
          <w:szCs w:val="18"/>
          <w:lang w:val="de-DE"/>
        </w:rPr>
        <w:t xml:space="preserve"> und automatischer Synchronisierung dieser Daten mit dem zentralen Managementsystem;</w:t>
      </w:r>
    </w:p>
    <w:p w14:paraId="46A0A02B" w14:textId="40E068EC"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Verbinden und Steuern von mindestens zwei Schranken;</w:t>
      </w:r>
    </w:p>
    <w:p w14:paraId="1B2D7F3E" w14:textId="247DBD41"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 xml:space="preserve">Verbinden von mindestens 4 Identifikationslesern  basierend auf verschiedenen Arten der </w:t>
      </w:r>
      <w:proofErr w:type="spellStart"/>
      <w:r w:rsidRPr="006442A6">
        <w:rPr>
          <w:szCs w:val="18"/>
          <w:lang w:val="de-DE"/>
        </w:rPr>
        <w:t>Indentifikation</w:t>
      </w:r>
      <w:proofErr w:type="spellEnd"/>
      <w:r w:rsidRPr="006442A6">
        <w:rPr>
          <w:szCs w:val="18"/>
          <w:lang w:val="de-DE"/>
        </w:rPr>
        <w:t xml:space="preserve"> (z.B. Dienstmarken, Tags, Nummernschilderkennung, Biometrik, Mobiltelefone);</w:t>
      </w:r>
    </w:p>
    <w:p w14:paraId="3B773D66" w14:textId="4553D51F"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Anschließen von Nummernschildkameras über IP;</w:t>
      </w:r>
    </w:p>
    <w:p w14:paraId="687B3DA8" w14:textId="48B4E778"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Anschließen von LED-Ampeln bis 24V 2x2  (rot- grün);</w:t>
      </w:r>
    </w:p>
    <w:p w14:paraId="5AF93A6F" w14:textId="0674D4A6"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Überwachung der korrekten Bewegungsgeschwindigkeit und -Richtung der Schranken;</w:t>
      </w:r>
    </w:p>
    <w:p w14:paraId="26439D73" w14:textId="072724C2" w:rsidR="006442A6" w:rsidRPr="006442A6" w:rsidRDefault="006442A6" w:rsidP="006442A6">
      <w:pPr>
        <w:pStyle w:val="ListParagraph"/>
        <w:numPr>
          <w:ilvl w:val="0"/>
          <w:numId w:val="30"/>
        </w:numPr>
        <w:spacing w:after="160" w:line="259" w:lineRule="auto"/>
        <w:rPr>
          <w:szCs w:val="18"/>
          <w:lang w:val="de-DE"/>
        </w:rPr>
      </w:pPr>
      <w:r w:rsidRPr="006442A6">
        <w:rPr>
          <w:szCs w:val="18"/>
          <w:lang w:val="de-DE"/>
        </w:rPr>
        <w:t xml:space="preserve">Nachgewiesene Funktion bei einer Betriebstemperatur von -30 ° C </w:t>
      </w:r>
      <w:proofErr w:type="spellStart"/>
      <w:r w:rsidRPr="006442A6">
        <w:rPr>
          <w:szCs w:val="18"/>
          <w:lang w:val="de-DE"/>
        </w:rPr>
        <w:t>to</w:t>
      </w:r>
      <w:proofErr w:type="spellEnd"/>
      <w:r w:rsidRPr="006442A6">
        <w:rPr>
          <w:szCs w:val="18"/>
          <w:lang w:val="de-DE"/>
        </w:rPr>
        <w:t xml:space="preserve"> +60 ° C ;</w:t>
      </w:r>
    </w:p>
    <w:p w14:paraId="0AFC188D" w14:textId="0C72513D" w:rsidR="006442A6" w:rsidRPr="006442A6" w:rsidRDefault="006442A6" w:rsidP="006442A6">
      <w:pPr>
        <w:pStyle w:val="ListParagraph"/>
        <w:numPr>
          <w:ilvl w:val="0"/>
          <w:numId w:val="30"/>
        </w:numPr>
        <w:spacing w:after="160" w:line="259" w:lineRule="auto"/>
        <w:rPr>
          <w:szCs w:val="18"/>
          <w:lang w:val="fr-FR"/>
        </w:rPr>
      </w:pPr>
      <w:proofErr w:type="spellStart"/>
      <w:r w:rsidRPr="006442A6">
        <w:rPr>
          <w:szCs w:val="18"/>
          <w:lang w:val="fr-FR"/>
        </w:rPr>
        <w:t>Schutzklasse</w:t>
      </w:r>
      <w:proofErr w:type="spellEnd"/>
      <w:r w:rsidRPr="006442A6">
        <w:rPr>
          <w:szCs w:val="18"/>
          <w:lang w:val="fr-FR"/>
        </w:rPr>
        <w:t xml:space="preserve"> IP22 or </w:t>
      </w:r>
      <w:proofErr w:type="spellStart"/>
      <w:r w:rsidRPr="006442A6">
        <w:rPr>
          <w:szCs w:val="18"/>
          <w:lang w:val="fr-FR"/>
        </w:rPr>
        <w:t>höher</w:t>
      </w:r>
      <w:proofErr w:type="spellEnd"/>
      <w:r w:rsidRPr="006442A6">
        <w:rPr>
          <w:szCs w:val="18"/>
          <w:lang w:val="fr-FR"/>
        </w:rPr>
        <w:t>.</w:t>
      </w:r>
    </w:p>
    <w:p w14:paraId="3BBFFDA0" w14:textId="4A33D6E5" w:rsidR="00053C2B" w:rsidRPr="006442A6" w:rsidRDefault="006442A6" w:rsidP="006442A6">
      <w:pPr>
        <w:pStyle w:val="ListParagraph"/>
        <w:numPr>
          <w:ilvl w:val="0"/>
          <w:numId w:val="30"/>
        </w:numPr>
        <w:spacing w:after="160" w:line="259" w:lineRule="auto"/>
        <w:rPr>
          <w:szCs w:val="18"/>
          <w:lang w:val="de-DE"/>
        </w:rPr>
      </w:pPr>
      <w:r w:rsidRPr="006442A6">
        <w:rPr>
          <w:szCs w:val="18"/>
          <w:lang w:val="de-DE"/>
        </w:rPr>
        <w:t xml:space="preserve">Die Möglichkeit, ein </w:t>
      </w:r>
      <w:proofErr w:type="spellStart"/>
      <w:r w:rsidRPr="006442A6">
        <w:rPr>
          <w:szCs w:val="18"/>
          <w:lang w:val="de-DE"/>
        </w:rPr>
        <w:t>Alenco</w:t>
      </w:r>
      <w:proofErr w:type="spellEnd"/>
      <w:r w:rsidRPr="006442A6">
        <w:rPr>
          <w:szCs w:val="18"/>
          <w:lang w:val="de-DE"/>
        </w:rPr>
        <w:t>-Schild anzuschließen.</w:t>
      </w:r>
      <w:r w:rsidR="00053C2B" w:rsidRPr="006442A6">
        <w:rPr>
          <w:lang w:val="de-DE"/>
        </w:rPr>
        <w:br w:type="page"/>
      </w:r>
    </w:p>
    <w:p w14:paraId="7194CCF5" w14:textId="47B204DE" w:rsidR="00481F2D" w:rsidRPr="00B5303A" w:rsidRDefault="006442A6" w:rsidP="00481F2D">
      <w:pPr>
        <w:pStyle w:val="Heading1"/>
      </w:pPr>
      <w:bookmarkStart w:id="2" w:name="_Toc67902005"/>
      <w:proofErr w:type="spellStart"/>
      <w:r>
        <w:lastRenderedPageBreak/>
        <w:t>Zentrales</w:t>
      </w:r>
      <w:proofErr w:type="spellEnd"/>
      <w:r>
        <w:t xml:space="preserve"> </w:t>
      </w:r>
      <w:proofErr w:type="spellStart"/>
      <w:r>
        <w:t>Managementsystem</w:t>
      </w:r>
      <w:bookmarkEnd w:id="2"/>
      <w:proofErr w:type="spellEnd"/>
      <w:r>
        <w:t xml:space="preserve"> </w:t>
      </w:r>
    </w:p>
    <w:p w14:paraId="5CCBA1A6" w14:textId="480B9B43" w:rsidR="006442A6" w:rsidRPr="006442A6" w:rsidRDefault="006442A6" w:rsidP="006442A6">
      <w:pPr>
        <w:spacing w:after="160" w:line="259" w:lineRule="auto"/>
        <w:rPr>
          <w:szCs w:val="18"/>
          <w:lang w:val="de-DE"/>
        </w:rPr>
      </w:pPr>
      <w:r w:rsidRPr="006442A6">
        <w:rPr>
          <w:szCs w:val="18"/>
          <w:lang w:val="de-DE"/>
        </w:rPr>
        <w:t>Alle Informationen zur Zugangsaktivität auf den Zugangssystemen müssen auf einem zentralen, in der Cloud gehosteten Server gesammelt und protokolliert werden.</w:t>
      </w:r>
    </w:p>
    <w:p w14:paraId="64579EA2" w14:textId="00503B6D" w:rsidR="006442A6" w:rsidRPr="006442A6" w:rsidRDefault="006442A6" w:rsidP="006442A6">
      <w:pPr>
        <w:spacing w:after="160" w:line="259" w:lineRule="auto"/>
        <w:rPr>
          <w:szCs w:val="18"/>
          <w:lang w:val="de-DE"/>
        </w:rPr>
      </w:pPr>
      <w:r w:rsidRPr="006442A6">
        <w:rPr>
          <w:szCs w:val="18"/>
          <w:lang w:val="de-DE"/>
        </w:rPr>
        <w:t xml:space="preserve">Der Anbieter muss in der Lage sein, sowohl das Ereignisprotokoll für jeden Zugang als auch die manuelle Steuerung der Zugangssysteme und die Eingabe und Verwaltung von </w:t>
      </w:r>
      <w:proofErr w:type="spellStart"/>
      <w:r w:rsidRPr="006442A6">
        <w:rPr>
          <w:szCs w:val="18"/>
          <w:lang w:val="de-DE"/>
        </w:rPr>
        <w:t>Zugangssrechten</w:t>
      </w:r>
      <w:proofErr w:type="spellEnd"/>
      <w:r w:rsidRPr="006442A6">
        <w:rPr>
          <w:szCs w:val="18"/>
          <w:lang w:val="de-DE"/>
        </w:rPr>
        <w:t xml:space="preserve"> in einer einzigen Webanwendung bereitzustellen.</w:t>
      </w:r>
    </w:p>
    <w:p w14:paraId="5994EF44" w14:textId="21046F29" w:rsidR="006442A6" w:rsidRPr="006442A6" w:rsidRDefault="006442A6" w:rsidP="006442A6">
      <w:pPr>
        <w:spacing w:after="160" w:line="259" w:lineRule="auto"/>
        <w:rPr>
          <w:szCs w:val="18"/>
          <w:lang w:val="de-DE"/>
        </w:rPr>
      </w:pPr>
      <w:r w:rsidRPr="006442A6">
        <w:rPr>
          <w:szCs w:val="18"/>
          <w:lang w:val="de-DE"/>
        </w:rPr>
        <w:t>Auf das zentrale Managementsystem sollte mit jedem modernen Webbrowser zugegriffen werden können, der Java unterstützt.</w:t>
      </w:r>
    </w:p>
    <w:p w14:paraId="7C86AAD3" w14:textId="422931F7" w:rsidR="006442A6" w:rsidRPr="006442A6" w:rsidRDefault="006442A6" w:rsidP="006442A6">
      <w:pPr>
        <w:spacing w:after="160" w:line="259" w:lineRule="auto"/>
        <w:rPr>
          <w:szCs w:val="18"/>
          <w:lang w:val="de-DE"/>
        </w:rPr>
      </w:pPr>
      <w:r w:rsidRPr="006442A6">
        <w:rPr>
          <w:szCs w:val="18"/>
          <w:lang w:val="de-DE"/>
        </w:rPr>
        <w:t xml:space="preserve">Das zentrale </w:t>
      </w:r>
      <w:proofErr w:type="spellStart"/>
      <w:r w:rsidRPr="006442A6">
        <w:rPr>
          <w:szCs w:val="18"/>
          <w:lang w:val="de-DE"/>
        </w:rPr>
        <w:t>Mangementsystem</w:t>
      </w:r>
      <w:proofErr w:type="spellEnd"/>
      <w:r w:rsidRPr="006442A6">
        <w:rPr>
          <w:szCs w:val="18"/>
          <w:lang w:val="de-DE"/>
        </w:rPr>
        <w:t xml:space="preserve"> muss Industriestandardprotokolle (wie z.B. REST oder REST Hooks) einsetzen, um die Integration in Systeme von Drittanbietern zu ermöglichen.</w:t>
      </w:r>
    </w:p>
    <w:p w14:paraId="1FF23072" w14:textId="416EB030" w:rsidR="006442A6" w:rsidRPr="006442A6" w:rsidRDefault="006442A6" w:rsidP="006442A6">
      <w:pPr>
        <w:spacing w:after="160" w:line="259" w:lineRule="auto"/>
        <w:rPr>
          <w:szCs w:val="18"/>
          <w:lang w:val="de-DE"/>
        </w:rPr>
      </w:pPr>
      <w:r w:rsidRPr="006442A6">
        <w:rPr>
          <w:szCs w:val="18"/>
          <w:lang w:val="de-DE"/>
        </w:rPr>
        <w:t>Dokumentationen, die die verfügbaren REST-Hooks beschreiben, müssen über das zentrale Managementsystem verfügbar und zugänglich sein.</w:t>
      </w:r>
    </w:p>
    <w:p w14:paraId="1470672F" w14:textId="4E6A0B03" w:rsidR="006442A6" w:rsidRPr="006442A6" w:rsidRDefault="006442A6" w:rsidP="006442A6">
      <w:pPr>
        <w:spacing w:after="160" w:line="259" w:lineRule="auto"/>
        <w:rPr>
          <w:szCs w:val="18"/>
          <w:lang w:val="de-DE"/>
        </w:rPr>
      </w:pPr>
      <w:r w:rsidRPr="006442A6">
        <w:rPr>
          <w:szCs w:val="18"/>
          <w:lang w:val="de-DE"/>
        </w:rPr>
        <w:t>Die Webanwendung muss mit einem RSA 2048-Bit-SSL-Zertifikat gesichert werden.</w:t>
      </w:r>
    </w:p>
    <w:p w14:paraId="405DBCF0" w14:textId="5535494E" w:rsidR="006442A6" w:rsidRPr="006442A6" w:rsidRDefault="006442A6" w:rsidP="006442A6">
      <w:pPr>
        <w:spacing w:after="160" w:line="259" w:lineRule="auto"/>
        <w:rPr>
          <w:szCs w:val="18"/>
          <w:lang w:val="de-DE"/>
        </w:rPr>
      </w:pPr>
      <w:r w:rsidRPr="006442A6">
        <w:rPr>
          <w:szCs w:val="18"/>
          <w:lang w:val="de-DE"/>
        </w:rPr>
        <w:t>Das Datenzentrum, in dem die Webanwendung ausgeführt wird, muss gemäß ISO 9001: 2008, OHSAS 18001: 2007, ISO / IEC 27001: 2005, ISO 50001: 2011, ISO 14001, PCI-DSS und FACT zertifiziert sein.</w:t>
      </w:r>
    </w:p>
    <w:p w14:paraId="3D39FB72" w14:textId="784A1FA8" w:rsidR="006442A6" w:rsidRPr="006442A6" w:rsidRDefault="006442A6" w:rsidP="006442A6">
      <w:pPr>
        <w:spacing w:after="160" w:line="259" w:lineRule="auto"/>
        <w:rPr>
          <w:szCs w:val="18"/>
          <w:lang w:val="de-DE"/>
        </w:rPr>
      </w:pPr>
      <w:r w:rsidRPr="006442A6">
        <w:rPr>
          <w:szCs w:val="18"/>
          <w:lang w:val="de-DE"/>
        </w:rPr>
        <w:t>Die Verfügbarkeit des Datenzentrums muss mindestens Tier 3 betragen.</w:t>
      </w:r>
    </w:p>
    <w:p w14:paraId="0D7EC731" w14:textId="4EAD6691" w:rsidR="006442A6" w:rsidRPr="006442A6" w:rsidRDefault="006442A6" w:rsidP="006442A6">
      <w:pPr>
        <w:spacing w:after="160" w:line="259" w:lineRule="auto"/>
        <w:rPr>
          <w:szCs w:val="18"/>
          <w:lang w:val="de-DE"/>
        </w:rPr>
      </w:pPr>
      <w:r w:rsidRPr="006442A6">
        <w:rPr>
          <w:szCs w:val="18"/>
          <w:lang w:val="de-DE"/>
        </w:rPr>
        <w:t>Das zentrale Managementsystem muss mehrere Anmeldeebenen für verschiedene Benutzer unterstützen.</w:t>
      </w:r>
    </w:p>
    <w:p w14:paraId="1714A0D8" w14:textId="6D44B04D" w:rsidR="006442A6" w:rsidRPr="006442A6" w:rsidRDefault="006442A6" w:rsidP="006442A6">
      <w:pPr>
        <w:spacing w:after="160" w:line="259" w:lineRule="auto"/>
        <w:rPr>
          <w:szCs w:val="18"/>
          <w:lang w:val="de-DE"/>
        </w:rPr>
      </w:pPr>
      <w:r w:rsidRPr="006442A6">
        <w:rPr>
          <w:szCs w:val="18"/>
          <w:lang w:val="de-DE"/>
        </w:rPr>
        <w:t>Das zentrale Managementsystem muss die Zwei-Faktor-Authentifizierung unterstützen.</w:t>
      </w:r>
    </w:p>
    <w:p w14:paraId="6764802F" w14:textId="7F2C5BD3" w:rsidR="006442A6" w:rsidRPr="006442A6" w:rsidRDefault="006442A6" w:rsidP="006442A6">
      <w:pPr>
        <w:spacing w:after="160" w:line="259" w:lineRule="auto"/>
        <w:rPr>
          <w:szCs w:val="18"/>
          <w:lang w:val="de-DE"/>
        </w:rPr>
      </w:pPr>
      <w:r w:rsidRPr="006442A6">
        <w:rPr>
          <w:szCs w:val="18"/>
          <w:lang w:val="de-DE"/>
        </w:rPr>
        <w:t>Ein Open SSL 2048-Bit-vertrauenswürdiges Zertifikat sollte verwendet werden, um eine zuverlässige HTTPS-Kommunikation mit Systemen von Drittanbietern sicherzustellen.</w:t>
      </w:r>
    </w:p>
    <w:p w14:paraId="6743443D" w14:textId="159674CD" w:rsidR="00481F2D" w:rsidRPr="006442A6" w:rsidRDefault="006442A6" w:rsidP="006442A6">
      <w:pPr>
        <w:spacing w:after="160" w:line="259" w:lineRule="auto"/>
        <w:rPr>
          <w:szCs w:val="18"/>
          <w:lang w:val="de-DE"/>
        </w:rPr>
      </w:pPr>
      <w:r w:rsidRPr="006442A6">
        <w:rPr>
          <w:szCs w:val="18"/>
          <w:lang w:val="de-DE"/>
        </w:rPr>
        <w:t>Es müssen verschiedene Sicherungskopien und Datensicherungsmechanismen implementiert werden. Eine vollständige Sicherung jedes Datenbankservers sollte alle 24 Stunden durchgeführt werden. Diese Sicherungen müssen im Datenzentrum verfügbar sein und in einen externen Speicher in der Zentrale des Anbieters des zentralen Managementsystems gespiegelt werden.</w:t>
      </w:r>
      <w:r w:rsidR="00481F2D" w:rsidRPr="006442A6">
        <w:rPr>
          <w:szCs w:val="18"/>
          <w:lang w:val="de-DE"/>
        </w:rPr>
        <w:br w:type="page"/>
      </w:r>
    </w:p>
    <w:p w14:paraId="2D036132" w14:textId="3A0571FA" w:rsidR="00ED7CEC" w:rsidRPr="00B70BA0" w:rsidRDefault="006442A6" w:rsidP="00285770">
      <w:pPr>
        <w:pStyle w:val="Heading1"/>
        <w:spacing w:after="160" w:line="259" w:lineRule="auto"/>
        <w:rPr>
          <w:szCs w:val="18"/>
          <w:lang w:val="de-DE"/>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902006"/>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B70BA0">
        <w:rPr>
          <w:szCs w:val="18"/>
          <w:lang w:val="de-DE"/>
        </w:rPr>
        <w:lastRenderedPageBreak/>
        <w:t>Erstellen und Verwalten</w:t>
      </w:r>
      <w:r w:rsidR="00AE73CF" w:rsidRPr="00B70BA0">
        <w:rPr>
          <w:szCs w:val="18"/>
          <w:lang w:val="de-DE"/>
        </w:rPr>
        <w:t xml:space="preserve"> </w:t>
      </w:r>
      <w:r w:rsidRPr="00B70BA0">
        <w:rPr>
          <w:szCs w:val="18"/>
          <w:lang w:val="de-DE"/>
        </w:rPr>
        <w:t>von Parkgruppen und -Kapazitäten</w:t>
      </w:r>
      <w:bookmarkEnd w:id="24"/>
      <w:r w:rsidRPr="00B70BA0">
        <w:rPr>
          <w:szCs w:val="18"/>
          <w:lang w:val="de-DE"/>
        </w:rPr>
        <w:t xml:space="preserve"> </w:t>
      </w:r>
    </w:p>
    <w:p w14:paraId="1CE76712" w14:textId="225710CF" w:rsidR="006442A6" w:rsidRPr="006442A6" w:rsidRDefault="006442A6" w:rsidP="006442A6">
      <w:pPr>
        <w:spacing w:after="160" w:line="259" w:lineRule="auto"/>
        <w:rPr>
          <w:szCs w:val="18"/>
          <w:lang w:val="de-DE"/>
        </w:rPr>
      </w:pPr>
      <w:r w:rsidRPr="006442A6">
        <w:rPr>
          <w:szCs w:val="18"/>
          <w:lang w:val="de-DE"/>
        </w:rPr>
        <w:t>Ein Benutzer soll in der Lage sein, eine oder mehrere Parkgruppen pro Parkzone im zentralen Managementsystem  für die verschiedenen Benutzergruppen der gemeinsam genutzten Parkfläche zu erstellen.</w:t>
      </w:r>
    </w:p>
    <w:p w14:paraId="1E83AA16" w14:textId="012C975D" w:rsidR="006442A6" w:rsidRPr="006442A6" w:rsidRDefault="006442A6" w:rsidP="006442A6">
      <w:pPr>
        <w:spacing w:after="160" w:line="259" w:lineRule="auto"/>
        <w:rPr>
          <w:szCs w:val="18"/>
          <w:lang w:val="de-DE"/>
        </w:rPr>
      </w:pPr>
      <w:r w:rsidRPr="006442A6">
        <w:rPr>
          <w:szCs w:val="18"/>
          <w:lang w:val="de-DE"/>
        </w:rPr>
        <w:t>Es soll möglich sein, für jede Parkgruppe eine tägliche Kapazität (die Anzahl von zugewiesenen Parkplätzen) festzusetzen.</w:t>
      </w:r>
    </w:p>
    <w:p w14:paraId="53FAB89B" w14:textId="26B78D2C" w:rsidR="006442A6" w:rsidRPr="006442A6" w:rsidRDefault="006442A6" w:rsidP="006442A6">
      <w:pPr>
        <w:spacing w:after="160" w:line="259" w:lineRule="auto"/>
        <w:rPr>
          <w:szCs w:val="18"/>
          <w:lang w:val="de-DE"/>
        </w:rPr>
      </w:pPr>
      <w:r w:rsidRPr="006442A6">
        <w:rPr>
          <w:szCs w:val="18"/>
          <w:lang w:val="de-DE"/>
        </w:rPr>
        <w:t>Es soll möglich sein, eine Parkgruppe als eine Überlaufgruppe zu kennzeichnen.</w:t>
      </w:r>
    </w:p>
    <w:p w14:paraId="470850D2" w14:textId="5488E21B" w:rsidR="00481F2D" w:rsidRPr="006442A6" w:rsidRDefault="006442A6" w:rsidP="006442A6">
      <w:pPr>
        <w:spacing w:after="160" w:line="259" w:lineRule="auto"/>
        <w:rPr>
          <w:rFonts w:ascii="Objectivity" w:eastAsiaTheme="majorEastAsia" w:hAnsi="Objectivity" w:cstheme="majorBidi"/>
          <w:b/>
          <w:color w:val="008ACC"/>
          <w:sz w:val="40"/>
          <w:szCs w:val="32"/>
          <w:lang w:val="de-DE"/>
        </w:rPr>
      </w:pPr>
      <w:r w:rsidRPr="006442A6">
        <w:rPr>
          <w:szCs w:val="18"/>
          <w:lang w:val="de-DE"/>
        </w:rPr>
        <w:t>Benutzer mit den entsprechenden Zugangsrechten sollen in der Lage sein, Untergruppen in einer Parkgruppe zu erstellen, um die Kapazität der Parkgruppe weiter aufzuteilen.</w:t>
      </w:r>
      <w:r w:rsidR="00481F2D" w:rsidRPr="006442A6">
        <w:rPr>
          <w:rFonts w:ascii="Objectivity" w:eastAsiaTheme="majorEastAsia" w:hAnsi="Objectivity" w:cstheme="majorBidi"/>
          <w:b/>
          <w:color w:val="008ACC"/>
          <w:sz w:val="40"/>
          <w:szCs w:val="32"/>
          <w:lang w:val="de-DE"/>
        </w:rPr>
        <w:br w:type="page"/>
      </w:r>
    </w:p>
    <w:p w14:paraId="094C2CB3" w14:textId="7AB21B0F" w:rsidR="00481F2D" w:rsidRPr="00AE73CF" w:rsidRDefault="006442A6" w:rsidP="00EA489D">
      <w:pPr>
        <w:pStyle w:val="Heading1"/>
        <w:spacing w:after="160" w:line="259" w:lineRule="auto"/>
        <w:rPr>
          <w:color w:val="008ACC"/>
          <w:lang w:val="fr-FR"/>
        </w:rPr>
      </w:pPr>
      <w:bookmarkStart w:id="25" w:name="_Toc67902007"/>
      <w:proofErr w:type="spellStart"/>
      <w:r>
        <w:rPr>
          <w:szCs w:val="40"/>
          <w:lang w:val="fr-FR"/>
        </w:rPr>
        <w:lastRenderedPageBreak/>
        <w:t>Ubersicht</w:t>
      </w:r>
      <w:proofErr w:type="spellEnd"/>
      <w:r>
        <w:rPr>
          <w:szCs w:val="40"/>
          <w:lang w:val="fr-FR"/>
        </w:rPr>
        <w:t xml:space="preserve"> </w:t>
      </w:r>
      <w:proofErr w:type="spellStart"/>
      <w:r>
        <w:rPr>
          <w:szCs w:val="40"/>
          <w:lang w:val="fr-FR"/>
        </w:rPr>
        <w:t>und</w:t>
      </w:r>
      <w:proofErr w:type="spellEnd"/>
      <w:r>
        <w:rPr>
          <w:szCs w:val="40"/>
          <w:lang w:val="fr-FR"/>
        </w:rPr>
        <w:t xml:space="preserve"> </w:t>
      </w:r>
      <w:proofErr w:type="spellStart"/>
      <w:r>
        <w:rPr>
          <w:szCs w:val="40"/>
          <w:lang w:val="fr-FR"/>
        </w:rPr>
        <w:t>Fernbedienung</w:t>
      </w:r>
      <w:bookmarkEnd w:id="25"/>
      <w:proofErr w:type="spellEnd"/>
      <w:r>
        <w:rPr>
          <w:szCs w:val="40"/>
          <w:lang w:val="fr-FR"/>
        </w:rPr>
        <w:t xml:space="preserve"> </w:t>
      </w:r>
    </w:p>
    <w:p w14:paraId="495FA706" w14:textId="02AB9169" w:rsidR="006442A6" w:rsidRPr="006442A6" w:rsidRDefault="006442A6" w:rsidP="006442A6">
      <w:pPr>
        <w:spacing w:after="160" w:line="259" w:lineRule="auto"/>
        <w:rPr>
          <w:szCs w:val="18"/>
          <w:lang w:val="de-DE"/>
        </w:rPr>
      </w:pPr>
      <w:r w:rsidRPr="006442A6">
        <w:rPr>
          <w:szCs w:val="18"/>
          <w:lang w:val="de-DE"/>
        </w:rPr>
        <w:t>Das zentrale Managementsystem muss über eine Übersichtsseite verfügen, die eine grafische Darstellung des tatsächlichen Aufbaus eines jeden Zugangssystems und der vorhandenen Parkgruppen enthält.</w:t>
      </w:r>
    </w:p>
    <w:p w14:paraId="4C53579A" w14:textId="0AF61FB2" w:rsidR="006442A6" w:rsidRPr="006442A6" w:rsidRDefault="006442A6" w:rsidP="006442A6">
      <w:pPr>
        <w:spacing w:after="160" w:line="259" w:lineRule="auto"/>
        <w:rPr>
          <w:szCs w:val="18"/>
          <w:lang w:val="de-DE"/>
        </w:rPr>
      </w:pPr>
      <w:r w:rsidRPr="006442A6">
        <w:rPr>
          <w:szCs w:val="18"/>
          <w:lang w:val="de-DE"/>
        </w:rPr>
        <w:t>Die grafische Darstellung jedes Zugangssystems muss die aktuelle Position des Zugangssystems anzeigen und sie bei Änderungen in Echtzeit anpassen.</w:t>
      </w:r>
    </w:p>
    <w:p w14:paraId="297ADF6B" w14:textId="1F2AAC23" w:rsidR="006442A6" w:rsidRPr="006442A6" w:rsidRDefault="006442A6" w:rsidP="006442A6">
      <w:pPr>
        <w:spacing w:after="160" w:line="259" w:lineRule="auto"/>
        <w:rPr>
          <w:szCs w:val="18"/>
          <w:lang w:val="de-DE"/>
        </w:rPr>
      </w:pPr>
      <w:r w:rsidRPr="006442A6">
        <w:rPr>
          <w:szCs w:val="18"/>
          <w:lang w:val="de-DE"/>
        </w:rPr>
        <w:t>Die Übersicht über Zugangssysteme und ihren aktuellen Positionsstatus sollte mit Bildern von einer oder mehreren Übersichtskameras angereichert werden, die an den Zugangssystemen installiert sind.</w:t>
      </w:r>
    </w:p>
    <w:p w14:paraId="64DBA4FB" w14:textId="431A753A" w:rsidR="006442A6" w:rsidRPr="006442A6" w:rsidRDefault="006442A6" w:rsidP="006442A6">
      <w:pPr>
        <w:spacing w:after="160" w:line="259" w:lineRule="auto"/>
        <w:rPr>
          <w:szCs w:val="18"/>
          <w:lang w:val="de-DE"/>
        </w:rPr>
      </w:pPr>
      <w:r w:rsidRPr="006442A6">
        <w:rPr>
          <w:szCs w:val="18"/>
          <w:lang w:val="de-DE"/>
        </w:rPr>
        <w:t xml:space="preserve">Die Übersicht soll anzeigen, wie viel der festgelegten Kapazität für jede Parkgruppe genutzt wurde, und </w:t>
      </w:r>
      <w:proofErr w:type="spellStart"/>
      <w:r w:rsidRPr="006442A6">
        <w:rPr>
          <w:szCs w:val="18"/>
          <w:lang w:val="de-DE"/>
        </w:rPr>
        <w:t>wieviele</w:t>
      </w:r>
      <w:proofErr w:type="spellEnd"/>
      <w:r w:rsidRPr="006442A6">
        <w:rPr>
          <w:szCs w:val="18"/>
          <w:lang w:val="de-DE"/>
        </w:rPr>
        <w:t xml:space="preserve"> freie Parkplätze daher noch verfügbar sind.</w:t>
      </w:r>
    </w:p>
    <w:p w14:paraId="30EA9BF4" w14:textId="690FF757" w:rsidR="006442A6" w:rsidRPr="006442A6" w:rsidRDefault="006442A6" w:rsidP="006442A6">
      <w:pPr>
        <w:spacing w:after="160" w:line="259" w:lineRule="auto"/>
        <w:rPr>
          <w:szCs w:val="18"/>
          <w:lang w:val="de-DE"/>
        </w:rPr>
      </w:pPr>
      <w:r w:rsidRPr="006442A6">
        <w:rPr>
          <w:szCs w:val="18"/>
          <w:lang w:val="de-DE"/>
        </w:rPr>
        <w:t>In der Übersicht müssen die 5 neuesten  Zugangsaktivitäten pro Parkgruppe angezeigt werden.</w:t>
      </w:r>
    </w:p>
    <w:p w14:paraId="11664CE5" w14:textId="2490AEDB" w:rsidR="006442A6" w:rsidRPr="006442A6" w:rsidRDefault="006442A6" w:rsidP="006442A6">
      <w:pPr>
        <w:spacing w:after="160" w:line="259" w:lineRule="auto"/>
        <w:rPr>
          <w:szCs w:val="18"/>
          <w:lang w:val="de-DE"/>
        </w:rPr>
      </w:pPr>
      <w:r w:rsidRPr="006442A6">
        <w:rPr>
          <w:szCs w:val="18"/>
          <w:lang w:val="de-DE"/>
        </w:rPr>
        <w:t xml:space="preserve">Die Übersicht muss mit </w:t>
      </w:r>
      <w:proofErr w:type="spellStart"/>
      <w:r w:rsidRPr="006442A6">
        <w:rPr>
          <w:szCs w:val="18"/>
          <w:lang w:val="de-DE"/>
        </w:rPr>
        <w:t>Schalftflächen</w:t>
      </w:r>
      <w:proofErr w:type="spellEnd"/>
      <w:r w:rsidRPr="006442A6">
        <w:rPr>
          <w:szCs w:val="18"/>
          <w:lang w:val="de-DE"/>
        </w:rPr>
        <w:t xml:space="preserve"> für jede Parkgruppe ausgestattet sein, mit denen der Fernzugang durch Öffnen der Schranken und die ordnungsgemäße Bedienung der Ampeln ermöglicht werden kann.</w:t>
      </w:r>
    </w:p>
    <w:p w14:paraId="5C59EE19" w14:textId="5D90D0C3" w:rsidR="006442A6" w:rsidRPr="006442A6" w:rsidRDefault="006442A6" w:rsidP="006442A6">
      <w:pPr>
        <w:spacing w:after="160" w:line="259" w:lineRule="auto"/>
        <w:rPr>
          <w:szCs w:val="18"/>
          <w:lang w:val="de-DE"/>
        </w:rPr>
      </w:pPr>
      <w:r w:rsidRPr="006442A6">
        <w:rPr>
          <w:szCs w:val="18"/>
          <w:lang w:val="de-DE"/>
        </w:rPr>
        <w:t>Die Übersicht soll automatisch  die  Anzahl der  benutzten und verfügbaren Parkplätze einer Parkgruppe  aktualisieren,  wenn einem der Fahrzeuge dieser Parkgruppe automatischen oder manuellen Zugang gewährt wurde.</w:t>
      </w:r>
    </w:p>
    <w:p w14:paraId="620D6EE7" w14:textId="32A98335" w:rsidR="006442A6" w:rsidRPr="006442A6" w:rsidRDefault="006442A6" w:rsidP="006442A6">
      <w:pPr>
        <w:spacing w:after="160" w:line="259" w:lineRule="auto"/>
        <w:rPr>
          <w:szCs w:val="18"/>
          <w:lang w:val="de-DE"/>
        </w:rPr>
      </w:pPr>
      <w:r w:rsidRPr="006442A6">
        <w:rPr>
          <w:szCs w:val="18"/>
          <w:lang w:val="de-DE"/>
        </w:rPr>
        <w:t xml:space="preserve">Die Übersicht muss für jedes Zugangssystem eine Notruftaste enthalten, die die </w:t>
      </w:r>
      <w:proofErr w:type="spellStart"/>
      <w:r w:rsidRPr="006442A6">
        <w:rPr>
          <w:szCs w:val="18"/>
          <w:lang w:val="de-DE"/>
        </w:rPr>
        <w:t>Standardzugangssrichtlinien</w:t>
      </w:r>
      <w:proofErr w:type="spellEnd"/>
      <w:r w:rsidRPr="006442A6">
        <w:rPr>
          <w:szCs w:val="18"/>
          <w:lang w:val="de-DE"/>
        </w:rPr>
        <w:t xml:space="preserve"> des betreffenden </w:t>
      </w:r>
      <w:proofErr w:type="spellStart"/>
      <w:r w:rsidRPr="006442A6">
        <w:rPr>
          <w:szCs w:val="18"/>
          <w:lang w:val="de-DE"/>
        </w:rPr>
        <w:t>Zugangsssystems</w:t>
      </w:r>
      <w:proofErr w:type="spellEnd"/>
      <w:r w:rsidRPr="006442A6">
        <w:rPr>
          <w:szCs w:val="18"/>
          <w:lang w:val="de-DE"/>
        </w:rPr>
        <w:t xml:space="preserve"> überschreibt, solange es aktiviert ist.</w:t>
      </w:r>
    </w:p>
    <w:p w14:paraId="018874F6" w14:textId="2C1B48EB" w:rsidR="006442A6" w:rsidRPr="006442A6" w:rsidRDefault="006442A6" w:rsidP="006442A6">
      <w:pPr>
        <w:spacing w:after="160" w:line="259" w:lineRule="auto"/>
        <w:rPr>
          <w:szCs w:val="18"/>
          <w:lang w:val="de-DE"/>
        </w:rPr>
      </w:pPr>
      <w:r w:rsidRPr="006442A6">
        <w:rPr>
          <w:szCs w:val="18"/>
          <w:lang w:val="de-DE"/>
        </w:rPr>
        <w:t>In der Übersicht muss mittels Farbcodierung und Text angegeben werden, wenn keine Verbindung zwischen dem zentralen Managementsystem und einem der Zugangssysteme besteht.</w:t>
      </w:r>
    </w:p>
    <w:p w14:paraId="522DD87B" w14:textId="2DC92FD8" w:rsidR="006442A6" w:rsidRPr="006442A6" w:rsidRDefault="006442A6" w:rsidP="006442A6">
      <w:pPr>
        <w:spacing w:after="160" w:line="259" w:lineRule="auto"/>
        <w:rPr>
          <w:szCs w:val="18"/>
          <w:lang w:val="de-DE"/>
        </w:rPr>
      </w:pPr>
      <w:r w:rsidRPr="006442A6">
        <w:rPr>
          <w:szCs w:val="18"/>
          <w:lang w:val="de-DE"/>
        </w:rPr>
        <w:t>Abhängig von der Rolle des Benutzers soll es möglich sein, die Übersicht mit den Zugangssystemen und den Schaltflächen zur manuelle Steuerung dieser Anlagen auf eine Teilmenge der angezeigten Parkgruppen einzuschränken.</w:t>
      </w:r>
    </w:p>
    <w:p w14:paraId="43D6D2CE" w14:textId="77777777" w:rsidR="006442A6" w:rsidRPr="006442A6" w:rsidRDefault="006442A6" w:rsidP="006442A6">
      <w:pPr>
        <w:spacing w:after="160" w:line="259" w:lineRule="auto"/>
        <w:rPr>
          <w:szCs w:val="18"/>
          <w:lang w:val="de-DE"/>
        </w:rPr>
      </w:pPr>
      <w:r w:rsidRPr="006442A6">
        <w:rPr>
          <w:szCs w:val="18"/>
          <w:lang w:val="de-DE"/>
        </w:rPr>
        <w:t>Die Übersicht muss in Echtzeit anzeigen, wann und in welche Richtung ein Fahrzeug eines der Zugangssysteme passiert.</w:t>
      </w:r>
    </w:p>
    <w:p w14:paraId="236206CC" w14:textId="77777777" w:rsidR="006442A6" w:rsidRPr="006442A6" w:rsidRDefault="006442A6" w:rsidP="006442A6">
      <w:pPr>
        <w:spacing w:after="160" w:line="259" w:lineRule="auto"/>
        <w:rPr>
          <w:szCs w:val="18"/>
          <w:lang w:val="de-DE"/>
        </w:rPr>
      </w:pPr>
    </w:p>
    <w:p w14:paraId="28DBEA8C" w14:textId="6E6FB536" w:rsidR="00481F2D" w:rsidRPr="006442A6" w:rsidRDefault="00481F2D" w:rsidP="00AE73CF">
      <w:pPr>
        <w:spacing w:after="160" w:line="259" w:lineRule="auto"/>
        <w:rPr>
          <w:rFonts w:ascii="Objectivity" w:eastAsiaTheme="majorEastAsia" w:hAnsi="Objectivity" w:cstheme="majorBidi"/>
          <w:b/>
          <w:color w:val="008ACC"/>
          <w:sz w:val="40"/>
          <w:szCs w:val="32"/>
          <w:lang w:val="de-DE"/>
        </w:rPr>
      </w:pPr>
      <w:r w:rsidRPr="006442A6">
        <w:rPr>
          <w:color w:val="008ACC"/>
          <w:lang w:val="de-DE"/>
        </w:rPr>
        <w:br w:type="page"/>
      </w:r>
    </w:p>
    <w:p w14:paraId="6F72A1F1" w14:textId="2443DF2E" w:rsidR="00481F2D" w:rsidRPr="0027258E" w:rsidRDefault="000C0CD7" w:rsidP="00AC091F">
      <w:pPr>
        <w:pStyle w:val="Heading1"/>
        <w:spacing w:after="160" w:line="259" w:lineRule="auto"/>
        <w:rPr>
          <w:lang w:val="fr-FR"/>
        </w:rPr>
      </w:pPr>
      <w:bookmarkStart w:id="26" w:name="_Toc67902008"/>
      <w:proofErr w:type="spellStart"/>
      <w:r>
        <w:rPr>
          <w:lang w:val="fr-FR"/>
        </w:rPr>
        <w:lastRenderedPageBreak/>
        <w:t>Protokollierung</w:t>
      </w:r>
      <w:proofErr w:type="spellEnd"/>
      <w:r>
        <w:rPr>
          <w:lang w:val="fr-FR"/>
        </w:rPr>
        <w:t xml:space="preserve"> von </w:t>
      </w:r>
      <w:proofErr w:type="spellStart"/>
      <w:r>
        <w:rPr>
          <w:lang w:val="fr-FR"/>
        </w:rPr>
        <w:t>Ereignissen</w:t>
      </w:r>
      <w:bookmarkEnd w:id="26"/>
      <w:proofErr w:type="spellEnd"/>
      <w:r>
        <w:rPr>
          <w:lang w:val="fr-FR"/>
        </w:rPr>
        <w:t xml:space="preserve"> </w:t>
      </w:r>
    </w:p>
    <w:p w14:paraId="0AD7CE6A" w14:textId="77777777" w:rsidR="000C0CD7" w:rsidRPr="000C0CD7" w:rsidRDefault="000C0CD7" w:rsidP="000C0CD7">
      <w:pPr>
        <w:spacing w:after="160" w:line="259" w:lineRule="auto"/>
        <w:rPr>
          <w:szCs w:val="18"/>
          <w:lang w:val="de-DE"/>
        </w:rPr>
      </w:pPr>
      <w:r w:rsidRPr="000C0CD7">
        <w:rPr>
          <w:szCs w:val="18"/>
          <w:lang w:val="de-DE"/>
        </w:rPr>
        <w:t>Statusänderungen aller angeschlossenen Hardware müssen mit hoher Genauigkeit und in der richtigen Reihenfolge mittels eines Zeitstempels in einem Logbuch festgehalten werden, damit anschließend ein genaues Bild des Betriebs des gesamten Systems erhalten werden kann.</w:t>
      </w:r>
    </w:p>
    <w:p w14:paraId="14165E6D" w14:textId="77777777" w:rsidR="000C0CD7" w:rsidRPr="000C0CD7" w:rsidRDefault="000C0CD7" w:rsidP="000C0CD7">
      <w:pPr>
        <w:spacing w:after="160" w:line="259" w:lineRule="auto"/>
        <w:rPr>
          <w:szCs w:val="18"/>
          <w:lang w:val="de-DE"/>
        </w:rPr>
      </w:pPr>
      <w:r w:rsidRPr="000C0CD7">
        <w:rPr>
          <w:szCs w:val="18"/>
          <w:lang w:val="de-DE"/>
        </w:rPr>
        <w:t>Benutzer müssen in der Lage sein, innerhalb eines bestimmten Zeitraums mithilfe von Filtern nach Zugriffen, Kennzeichen, bestimmten Ereignissen und Statusmeldungen bestimmter Hardware zu suchen.</w:t>
      </w:r>
    </w:p>
    <w:p w14:paraId="39312BA1" w14:textId="77777777" w:rsidR="000C0CD7" w:rsidRPr="000C0CD7" w:rsidRDefault="000C0CD7" w:rsidP="000C0CD7">
      <w:pPr>
        <w:spacing w:after="160" w:line="259" w:lineRule="auto"/>
        <w:rPr>
          <w:szCs w:val="18"/>
          <w:lang w:val="de-DE"/>
        </w:rPr>
      </w:pPr>
      <w:r w:rsidRPr="000C0CD7">
        <w:rPr>
          <w:szCs w:val="18"/>
          <w:lang w:val="de-DE"/>
        </w:rPr>
        <w:t>Die Informationen müssen lokal auf der Steuerung sowie im zentralen Managementsystem gespeichert und kontinuierlich synchronisiert werden.</w:t>
      </w:r>
    </w:p>
    <w:p w14:paraId="2E638386" w14:textId="77777777" w:rsidR="000C0CD7" w:rsidRPr="000C0CD7" w:rsidRDefault="000C0CD7" w:rsidP="000C0CD7">
      <w:pPr>
        <w:spacing w:after="160" w:line="259" w:lineRule="auto"/>
        <w:rPr>
          <w:szCs w:val="18"/>
          <w:lang w:val="de-DE"/>
        </w:rPr>
      </w:pPr>
      <w:r w:rsidRPr="000C0CD7">
        <w:rPr>
          <w:szCs w:val="18"/>
          <w:lang w:val="de-DE"/>
        </w:rPr>
        <w:t>Die Berechtigungen zum Anzeigen des Protokolls müssen für jeden Benutzer in der Benutzerverwaltung des zentralen Managementsystems definiert werden.</w:t>
      </w:r>
    </w:p>
    <w:p w14:paraId="54E676E9" w14:textId="3AB982D2" w:rsidR="00481F2D" w:rsidRPr="000C0CD7" w:rsidRDefault="000C0CD7" w:rsidP="000C0CD7">
      <w:pPr>
        <w:spacing w:after="160" w:line="259" w:lineRule="auto"/>
        <w:rPr>
          <w:szCs w:val="18"/>
          <w:lang w:val="de-DE"/>
        </w:rPr>
      </w:pPr>
      <w:r w:rsidRPr="000C0CD7">
        <w:rPr>
          <w:szCs w:val="18"/>
          <w:lang w:val="de-DE"/>
        </w:rPr>
        <w:t>Die Ergebnisse einer Suche im Logbuch sollten vom Benutzer als CSV-Datei mit einer Schaltfläche exportiert werden.</w:t>
      </w:r>
      <w:r w:rsidR="00481F2D" w:rsidRPr="000C0CD7">
        <w:rPr>
          <w:szCs w:val="18"/>
          <w:lang w:val="de-DE"/>
        </w:rPr>
        <w:br w:type="page"/>
      </w:r>
    </w:p>
    <w:p w14:paraId="57D413C8" w14:textId="7ED6DC19" w:rsidR="00481F2D" w:rsidRDefault="000C0CD7" w:rsidP="00481F2D">
      <w:pPr>
        <w:pStyle w:val="Heading1"/>
        <w:spacing w:after="160" w:line="259" w:lineRule="auto"/>
        <w:rPr>
          <w:lang w:val="nl-NL"/>
        </w:rPr>
      </w:pPr>
      <w:bookmarkStart w:id="27" w:name="_Toc67902009"/>
      <w:proofErr w:type="spellStart"/>
      <w:r>
        <w:rPr>
          <w:lang w:val="nl-NL"/>
        </w:rPr>
        <w:lastRenderedPageBreak/>
        <w:t>Verwaltung</w:t>
      </w:r>
      <w:proofErr w:type="spellEnd"/>
      <w:r>
        <w:rPr>
          <w:lang w:val="nl-NL"/>
        </w:rPr>
        <w:t xml:space="preserve"> </w:t>
      </w:r>
      <w:proofErr w:type="spellStart"/>
      <w:r>
        <w:rPr>
          <w:lang w:val="nl-NL"/>
        </w:rPr>
        <w:t>von</w:t>
      </w:r>
      <w:proofErr w:type="spellEnd"/>
      <w:r>
        <w:rPr>
          <w:lang w:val="nl-NL"/>
        </w:rPr>
        <w:t xml:space="preserve"> </w:t>
      </w:r>
      <w:proofErr w:type="spellStart"/>
      <w:r>
        <w:rPr>
          <w:lang w:val="nl-NL"/>
        </w:rPr>
        <w:t>Zugangssrechten</w:t>
      </w:r>
      <w:bookmarkEnd w:id="27"/>
      <w:proofErr w:type="spellEnd"/>
      <w:r>
        <w:rPr>
          <w:lang w:val="nl-NL"/>
        </w:rPr>
        <w:t xml:space="preserve"> </w:t>
      </w:r>
    </w:p>
    <w:p w14:paraId="14806456" w14:textId="77777777" w:rsidR="000C0CD7" w:rsidRPr="000C0CD7" w:rsidRDefault="000C0CD7" w:rsidP="000C0CD7">
      <w:pPr>
        <w:spacing w:after="160" w:line="259" w:lineRule="auto"/>
        <w:rPr>
          <w:szCs w:val="18"/>
          <w:lang w:val="de-DE"/>
        </w:rPr>
      </w:pPr>
      <w:r w:rsidRPr="000C0CD7">
        <w:rPr>
          <w:szCs w:val="18"/>
          <w:lang w:val="de-DE"/>
        </w:rPr>
        <w:t>Zugangsrechte müssen im zentralen Managementsystem erstellt, bearbeitet und gelöscht werden können.</w:t>
      </w:r>
    </w:p>
    <w:p w14:paraId="1C95EED7" w14:textId="77777777" w:rsidR="000C0CD7" w:rsidRPr="000C0CD7" w:rsidRDefault="000C0CD7" w:rsidP="000C0CD7">
      <w:pPr>
        <w:spacing w:after="160" w:line="259" w:lineRule="auto"/>
        <w:rPr>
          <w:szCs w:val="18"/>
          <w:lang w:val="de-DE"/>
        </w:rPr>
      </w:pPr>
      <w:r w:rsidRPr="000C0CD7">
        <w:rPr>
          <w:szCs w:val="18"/>
          <w:lang w:val="de-DE"/>
        </w:rPr>
        <w:t>Um die Verwaltung der Zugangsrechte zu vereinfachen, sollte der Benutzer in der Lage sein, Vorlagen einzurichten, die es jedem Zugangsrecht, an das diese Vorlage angehängt ist, ermöglicht, an denselben Orten und zu denselben Zeiten Zugang zu gewähren.</w:t>
      </w:r>
    </w:p>
    <w:p w14:paraId="3EF87F67" w14:textId="77777777" w:rsidR="000C0CD7" w:rsidRPr="000C0CD7" w:rsidRDefault="000C0CD7" w:rsidP="000C0CD7">
      <w:pPr>
        <w:spacing w:after="160" w:line="259" w:lineRule="auto"/>
        <w:rPr>
          <w:szCs w:val="18"/>
          <w:lang w:val="de-DE"/>
        </w:rPr>
      </w:pPr>
      <w:r w:rsidRPr="000C0CD7">
        <w:rPr>
          <w:szCs w:val="18"/>
          <w:lang w:val="de-DE"/>
        </w:rPr>
        <w:t>Die Rechte zum Anzeigen oder Bearbeiten von Zugangsrechten sollten für jeden Benutzer in der Benutzerverwaltung des zentralen Managementsystems festgelegt werden können.</w:t>
      </w:r>
    </w:p>
    <w:p w14:paraId="5E3C6F54" w14:textId="77777777" w:rsidR="000C0CD7" w:rsidRPr="000C0CD7" w:rsidRDefault="000C0CD7" w:rsidP="000C0CD7">
      <w:pPr>
        <w:spacing w:after="160" w:line="259" w:lineRule="auto"/>
        <w:rPr>
          <w:szCs w:val="18"/>
          <w:lang w:val="de-DE"/>
        </w:rPr>
      </w:pPr>
      <w:r w:rsidRPr="000C0CD7">
        <w:rPr>
          <w:szCs w:val="18"/>
          <w:lang w:val="de-DE"/>
        </w:rPr>
        <w:t>Abhängig von der Rolle des Benutzers muss es möglich sein, die Vorlagen zu filtern, die dieser Benutzer beim Erstellen oder Bearbeiten eines Zugangsrechts anzeigen und auswählen kann.</w:t>
      </w:r>
    </w:p>
    <w:p w14:paraId="4F87CC58" w14:textId="77777777" w:rsidR="000C0CD7" w:rsidRPr="000C0CD7" w:rsidRDefault="000C0CD7" w:rsidP="000C0CD7">
      <w:pPr>
        <w:spacing w:after="160" w:line="259" w:lineRule="auto"/>
        <w:rPr>
          <w:szCs w:val="18"/>
          <w:lang w:val="de-DE"/>
        </w:rPr>
      </w:pPr>
      <w:r w:rsidRPr="000C0CD7">
        <w:rPr>
          <w:szCs w:val="18"/>
          <w:lang w:val="de-DE"/>
        </w:rPr>
        <w:t xml:space="preserve">Das System muss mehrere Kennungen pro </w:t>
      </w:r>
      <w:proofErr w:type="spellStart"/>
      <w:r w:rsidRPr="000C0CD7">
        <w:rPr>
          <w:szCs w:val="18"/>
          <w:lang w:val="de-DE"/>
        </w:rPr>
        <w:t>Zugangssrecht</w:t>
      </w:r>
      <w:proofErr w:type="spellEnd"/>
      <w:r w:rsidRPr="000C0CD7">
        <w:rPr>
          <w:szCs w:val="18"/>
          <w:lang w:val="de-DE"/>
        </w:rPr>
        <w:t xml:space="preserve"> unterstützen.</w:t>
      </w:r>
    </w:p>
    <w:p w14:paraId="27B73C37" w14:textId="77777777" w:rsidR="000C0CD7" w:rsidRPr="000C0CD7" w:rsidRDefault="000C0CD7" w:rsidP="000C0CD7">
      <w:pPr>
        <w:spacing w:after="160" w:line="259" w:lineRule="auto"/>
        <w:rPr>
          <w:szCs w:val="18"/>
          <w:lang w:val="de-DE"/>
        </w:rPr>
      </w:pPr>
      <w:r w:rsidRPr="000C0CD7">
        <w:rPr>
          <w:szCs w:val="18"/>
          <w:lang w:val="de-DE"/>
        </w:rPr>
        <w:t>Für jedes Zugangsrecht muss der Benutzer ein Start- und Enddatum festlegen können, das die Gültigkeit des jeweiligen Zugangsrechts bestimmt.</w:t>
      </w:r>
    </w:p>
    <w:p w14:paraId="3B8DC134" w14:textId="77777777" w:rsidR="000C0CD7" w:rsidRPr="000C0CD7" w:rsidRDefault="000C0CD7" w:rsidP="000C0CD7">
      <w:pPr>
        <w:spacing w:after="160" w:line="259" w:lineRule="auto"/>
        <w:rPr>
          <w:szCs w:val="18"/>
          <w:lang w:val="de-DE"/>
        </w:rPr>
      </w:pPr>
      <w:r w:rsidRPr="000C0CD7">
        <w:rPr>
          <w:szCs w:val="18"/>
          <w:lang w:val="de-DE"/>
        </w:rPr>
        <w:t xml:space="preserve">Der Benutzer muss für jedes </w:t>
      </w:r>
      <w:proofErr w:type="spellStart"/>
      <w:r w:rsidRPr="000C0CD7">
        <w:rPr>
          <w:szCs w:val="18"/>
          <w:lang w:val="de-DE"/>
        </w:rPr>
        <w:t>Zugangssrecht</w:t>
      </w:r>
      <w:proofErr w:type="spellEnd"/>
      <w:r w:rsidRPr="000C0CD7">
        <w:rPr>
          <w:szCs w:val="18"/>
          <w:lang w:val="de-DE"/>
        </w:rPr>
        <w:t xml:space="preserve"> eine vorkonfigurierte Parkgruppe auswählen.</w:t>
      </w:r>
    </w:p>
    <w:p w14:paraId="4839BCB6" w14:textId="77777777" w:rsidR="000C0CD7" w:rsidRPr="000C0CD7" w:rsidRDefault="000C0CD7" w:rsidP="000C0CD7">
      <w:pPr>
        <w:spacing w:after="160" w:line="259" w:lineRule="auto"/>
        <w:rPr>
          <w:szCs w:val="18"/>
          <w:lang w:val="de-DE"/>
        </w:rPr>
      </w:pPr>
    </w:p>
    <w:p w14:paraId="6A095D45" w14:textId="77777777" w:rsidR="000C0CD7" w:rsidRPr="000C0CD7" w:rsidRDefault="000C0CD7" w:rsidP="000C0CD7">
      <w:pPr>
        <w:spacing w:after="160" w:line="259" w:lineRule="auto"/>
        <w:rPr>
          <w:szCs w:val="18"/>
          <w:lang w:val="de-DE"/>
        </w:rPr>
      </w:pPr>
      <w:r w:rsidRPr="000C0CD7">
        <w:rPr>
          <w:szCs w:val="18"/>
          <w:lang w:val="de-DE"/>
        </w:rPr>
        <w:t>Abgelaufene Zugangsrechte sollten innerhalb eines konfigurierbaren Zeitraums nach dem Enddatum automatisch gelöscht werden.</w:t>
      </w:r>
    </w:p>
    <w:p w14:paraId="044C0107" w14:textId="77777777" w:rsidR="000C0CD7" w:rsidRPr="000C0CD7" w:rsidRDefault="000C0CD7" w:rsidP="000C0CD7">
      <w:pPr>
        <w:spacing w:after="160" w:line="259" w:lineRule="auto"/>
        <w:rPr>
          <w:szCs w:val="18"/>
          <w:lang w:val="de-DE"/>
        </w:rPr>
      </w:pPr>
      <w:r w:rsidRPr="000C0CD7">
        <w:rPr>
          <w:szCs w:val="18"/>
          <w:lang w:val="de-DE"/>
        </w:rPr>
        <w:t>Die Zugangsrechte müssen vom Benutzer durch die Verwendung freier Felder mit zusätzlichen gewünschten Informationen erweitert werden.</w:t>
      </w:r>
    </w:p>
    <w:p w14:paraId="72D01EAA" w14:textId="77777777" w:rsidR="000C0CD7" w:rsidRPr="000C0CD7" w:rsidRDefault="000C0CD7" w:rsidP="000C0CD7">
      <w:pPr>
        <w:spacing w:after="160" w:line="259" w:lineRule="auto"/>
        <w:rPr>
          <w:szCs w:val="18"/>
          <w:lang w:val="de-DE"/>
        </w:rPr>
      </w:pPr>
      <w:r w:rsidRPr="000C0CD7">
        <w:rPr>
          <w:szCs w:val="18"/>
          <w:lang w:val="de-DE"/>
        </w:rPr>
        <w:t>Benutzer sollten in der Lage sein, die Liste der Zugangsrechte zu durchsuchen.</w:t>
      </w:r>
    </w:p>
    <w:p w14:paraId="353557A5" w14:textId="77777777" w:rsidR="000C0CD7" w:rsidRPr="000C0CD7" w:rsidRDefault="000C0CD7" w:rsidP="000C0CD7">
      <w:pPr>
        <w:spacing w:after="160" w:line="259" w:lineRule="auto"/>
        <w:rPr>
          <w:szCs w:val="18"/>
          <w:lang w:val="de-DE"/>
        </w:rPr>
      </w:pPr>
      <w:r w:rsidRPr="000C0CD7">
        <w:rPr>
          <w:szCs w:val="18"/>
          <w:lang w:val="de-DE"/>
        </w:rPr>
        <w:t>Die Liste der Zugangsrechte sollte von Benutzern mit einer Schaltfläche als CSV-Datei exportiert werden.</w:t>
      </w:r>
    </w:p>
    <w:p w14:paraId="0E3D7120" w14:textId="5A702065" w:rsidR="00481F2D" w:rsidRPr="000C0CD7" w:rsidRDefault="000C0CD7" w:rsidP="000C0CD7">
      <w:pPr>
        <w:spacing w:after="160" w:line="259" w:lineRule="auto"/>
        <w:rPr>
          <w:lang w:val="de-DE"/>
        </w:rPr>
      </w:pPr>
      <w:r w:rsidRPr="000C0CD7">
        <w:rPr>
          <w:szCs w:val="18"/>
          <w:lang w:val="de-DE"/>
        </w:rPr>
        <w:t>Das zentrale Managementsystem muss dem Benutzer Einblick in die Zugangsrechte geben, die (automatisch) über die REST-API aus einer anderen Quelle importiert wurden.</w:t>
      </w:r>
      <w:r w:rsidR="00481F2D" w:rsidRPr="000C0CD7">
        <w:rPr>
          <w:lang w:val="de-DE"/>
        </w:rPr>
        <w:br w:type="page"/>
      </w:r>
    </w:p>
    <w:p w14:paraId="797B82C9" w14:textId="09B0CBA7" w:rsidR="00481F2D" w:rsidRPr="0027258E" w:rsidRDefault="000C0CD7" w:rsidP="00481F2D">
      <w:pPr>
        <w:pStyle w:val="Heading1"/>
        <w:spacing w:after="160" w:line="259" w:lineRule="auto"/>
        <w:rPr>
          <w:lang w:val="fr-FR"/>
        </w:rPr>
      </w:pPr>
      <w:bookmarkStart w:id="28" w:name="_Toc67902010"/>
      <w:proofErr w:type="spellStart"/>
      <w:r>
        <w:rPr>
          <w:lang w:val="fr-FR"/>
        </w:rPr>
        <w:lastRenderedPageBreak/>
        <w:t>Ereignisse</w:t>
      </w:r>
      <w:proofErr w:type="spellEnd"/>
      <w:r>
        <w:rPr>
          <w:lang w:val="fr-FR"/>
        </w:rPr>
        <w:t xml:space="preserve"> </w:t>
      </w:r>
      <w:proofErr w:type="spellStart"/>
      <w:r>
        <w:rPr>
          <w:lang w:val="fr-FR"/>
        </w:rPr>
        <w:t>und</w:t>
      </w:r>
      <w:proofErr w:type="spellEnd"/>
      <w:r>
        <w:rPr>
          <w:lang w:val="fr-FR"/>
        </w:rPr>
        <w:t xml:space="preserve"> </w:t>
      </w:r>
      <w:proofErr w:type="spellStart"/>
      <w:r>
        <w:rPr>
          <w:lang w:val="fr-FR"/>
        </w:rPr>
        <w:t>Zeitrahmen</w:t>
      </w:r>
      <w:bookmarkEnd w:id="28"/>
      <w:proofErr w:type="spellEnd"/>
      <w:r>
        <w:rPr>
          <w:lang w:val="fr-FR"/>
        </w:rPr>
        <w:t xml:space="preserve"> </w:t>
      </w:r>
    </w:p>
    <w:p w14:paraId="0D05AC0E" w14:textId="77777777" w:rsidR="000C0CD7" w:rsidRDefault="000C0CD7" w:rsidP="00ED7CEC">
      <w:pPr>
        <w:rPr>
          <w:szCs w:val="18"/>
          <w:lang w:val="de-DE"/>
        </w:rPr>
      </w:pPr>
      <w:r w:rsidRPr="000C0CD7">
        <w:rPr>
          <w:szCs w:val="18"/>
          <w:lang w:val="de-DE"/>
        </w:rPr>
        <w:t xml:space="preserve">Benutzer sollten in der Lage sein, wiederkehrende Standardzeiträume einzurichten, in denen Zugangsinstallationen freien Durchgang im zentralen Verwaltungssystem ermöglichen sollen. </w:t>
      </w:r>
    </w:p>
    <w:p w14:paraId="5D96E0DD" w14:textId="77777777" w:rsidR="000C0CD7" w:rsidRDefault="000C0CD7" w:rsidP="00ED7CEC">
      <w:pPr>
        <w:rPr>
          <w:szCs w:val="18"/>
          <w:lang w:val="de-DE"/>
        </w:rPr>
      </w:pPr>
    </w:p>
    <w:p w14:paraId="487264AE" w14:textId="2DA63DA0" w:rsidR="00481F2D" w:rsidRPr="000C0CD7" w:rsidRDefault="000C0CD7" w:rsidP="00ED7CEC">
      <w:pPr>
        <w:rPr>
          <w:szCs w:val="18"/>
          <w:lang w:val="de-DE"/>
        </w:rPr>
      </w:pPr>
      <w:r w:rsidRPr="000C0CD7">
        <w:rPr>
          <w:szCs w:val="18"/>
          <w:lang w:val="de-DE"/>
        </w:rPr>
        <w:t>Benutzer müssen in der Lage sein, Ereignisse, die eine Ausnahme von den Standardzugangsrichtlinien erfordern, an einer Stelle im zentralen Verwaltungssystem vorab zu registrieren, damit die ausgewählten Zugangssysteme innerhalb der angegebenen Tage und des angegebenen Zeitraums freien Zugang  bieten.</w:t>
      </w:r>
      <w:r w:rsidR="00481F2D" w:rsidRPr="000C0CD7">
        <w:rPr>
          <w:szCs w:val="18"/>
          <w:lang w:val="de-DE"/>
        </w:rPr>
        <w:br w:type="page"/>
      </w:r>
    </w:p>
    <w:p w14:paraId="4D1733FE" w14:textId="12D27FA3" w:rsidR="00481F2D" w:rsidRPr="000C0CD7" w:rsidRDefault="000C0CD7" w:rsidP="00481F2D">
      <w:pPr>
        <w:pStyle w:val="Heading1"/>
        <w:spacing w:after="160" w:line="259" w:lineRule="auto"/>
        <w:rPr>
          <w:lang w:val="de-DE"/>
        </w:rPr>
      </w:pPr>
      <w:bookmarkStart w:id="29" w:name="_Toc67902011"/>
      <w:r w:rsidRPr="000C0CD7">
        <w:rPr>
          <w:lang w:val="de-DE"/>
        </w:rPr>
        <w:lastRenderedPageBreak/>
        <w:t>Zugang von Notfall- und H</w:t>
      </w:r>
      <w:r>
        <w:rPr>
          <w:lang w:val="de-DE"/>
        </w:rPr>
        <w:t>ilfsdiensten</w:t>
      </w:r>
      <w:bookmarkEnd w:id="29"/>
      <w:r>
        <w:rPr>
          <w:lang w:val="de-DE"/>
        </w:rPr>
        <w:t xml:space="preserve"> </w:t>
      </w:r>
    </w:p>
    <w:p w14:paraId="7EE77BD8" w14:textId="77777777" w:rsidR="000C0CD7" w:rsidRPr="000C0CD7" w:rsidRDefault="000C0CD7" w:rsidP="000C0CD7">
      <w:pPr>
        <w:spacing w:after="160" w:line="259" w:lineRule="auto"/>
        <w:rPr>
          <w:szCs w:val="18"/>
          <w:lang w:val="de-DE"/>
        </w:rPr>
      </w:pPr>
      <w:r w:rsidRPr="000C0CD7">
        <w:rPr>
          <w:szCs w:val="18"/>
          <w:lang w:val="de-DE"/>
        </w:rPr>
        <w:t>Das System muss mit einem Lesegerät ausgestattet sein, das speziell vorprogrammierte Transponder für Notfall- und Hilfsfahrzeuge aus einer Entfernung von 10 Metern lesen und identifizieren kann, damit die Schranke(n) rechtzeitig geöffnet werden können und diese Fahrzeuge nicht unnötig aufgehalten werden.</w:t>
      </w:r>
    </w:p>
    <w:p w14:paraId="1186FF4A" w14:textId="77777777" w:rsidR="000C0CD7" w:rsidRPr="000C0CD7" w:rsidRDefault="000C0CD7" w:rsidP="000C0CD7">
      <w:pPr>
        <w:spacing w:after="160" w:line="259" w:lineRule="auto"/>
        <w:rPr>
          <w:szCs w:val="18"/>
          <w:lang w:val="de-DE"/>
        </w:rPr>
      </w:pPr>
      <w:r w:rsidRPr="000C0CD7">
        <w:rPr>
          <w:szCs w:val="18"/>
          <w:lang w:val="de-DE"/>
        </w:rPr>
        <w:t>Fahrzeuge, die mit einem Transponder mit diesem speziellen Code ausgestattet sind, müssen jederzeit Zugang haben, ohne dass ein Zugangsrecht im zentralen Managementsystem erstellt werden muss.</w:t>
      </w:r>
    </w:p>
    <w:p w14:paraId="02FC6A11" w14:textId="77777777" w:rsidR="000C0CD7" w:rsidRPr="000C0CD7" w:rsidRDefault="000C0CD7" w:rsidP="000C0CD7">
      <w:pPr>
        <w:spacing w:after="160" w:line="259" w:lineRule="auto"/>
        <w:rPr>
          <w:szCs w:val="18"/>
          <w:lang w:val="de-DE"/>
        </w:rPr>
      </w:pPr>
      <w:r w:rsidRPr="000C0CD7">
        <w:rPr>
          <w:szCs w:val="18"/>
          <w:lang w:val="de-DE"/>
        </w:rPr>
        <w:t>Das zentrale Managementsystem muss über eine Notfalltaste verfügen, mit der ein Benutzer in der Softwareanwendung im Notfall alle einziehbaren Pfosten aus der Ferne absenken kann, bis dieser Notfallmodus aufgehoben wird.</w:t>
      </w:r>
    </w:p>
    <w:p w14:paraId="0FD92A96" w14:textId="287DB9C9" w:rsidR="00481F2D" w:rsidRPr="000C0CD7" w:rsidRDefault="000C0CD7" w:rsidP="000C0CD7">
      <w:pPr>
        <w:spacing w:after="160" w:line="259" w:lineRule="auto"/>
        <w:rPr>
          <w:lang w:val="de-DE"/>
        </w:rPr>
      </w:pPr>
      <w:r w:rsidRPr="000C0CD7">
        <w:rPr>
          <w:szCs w:val="18"/>
          <w:lang w:val="de-DE"/>
        </w:rPr>
        <w:t>Das zentrale Managementsystem muss in der Softwareanwendung visuell anzeigen, ob und welche Zugangssysteme sich im Notfallmodus befinden.</w:t>
      </w:r>
      <w:r w:rsidR="00481F2D" w:rsidRPr="000C0CD7">
        <w:rPr>
          <w:lang w:val="de-DE"/>
        </w:rPr>
        <w:br w:type="page"/>
      </w:r>
    </w:p>
    <w:p w14:paraId="590CD48B" w14:textId="7D1B94F6" w:rsidR="00481F2D" w:rsidRPr="000C0CD7" w:rsidRDefault="000C0CD7" w:rsidP="003770DF">
      <w:pPr>
        <w:pStyle w:val="Heading1"/>
        <w:numPr>
          <w:ilvl w:val="0"/>
          <w:numId w:val="0"/>
        </w:numPr>
        <w:spacing w:after="160" w:line="259" w:lineRule="auto"/>
        <w:rPr>
          <w:lang w:val="de-DE"/>
        </w:rPr>
      </w:pPr>
      <w:bookmarkStart w:id="30" w:name="_Toc67902012"/>
      <w:r w:rsidRPr="000C0CD7">
        <w:rPr>
          <w:lang w:val="de-DE"/>
        </w:rPr>
        <w:lastRenderedPageBreak/>
        <w:t>Haftungsklausel</w:t>
      </w:r>
      <w:bookmarkEnd w:id="30"/>
      <w:r w:rsidRPr="000C0CD7">
        <w:rPr>
          <w:lang w:val="de-DE"/>
        </w:rPr>
        <w:t xml:space="preserve"> </w:t>
      </w:r>
      <w:r w:rsidR="00481F2D" w:rsidRPr="000C0CD7">
        <w:rPr>
          <w:lang w:val="de-DE"/>
        </w:rPr>
        <w:t xml:space="preserve"> </w:t>
      </w:r>
    </w:p>
    <w:p w14:paraId="53EDFE67" w14:textId="1498F547" w:rsidR="0027258E" w:rsidRDefault="000C0CD7" w:rsidP="0027258E">
      <w:pPr>
        <w:rPr>
          <w:szCs w:val="18"/>
          <w:lang w:val="de-DE"/>
        </w:rPr>
      </w:pPr>
      <w:r w:rsidRPr="000C0CD7">
        <w:rPr>
          <w:szCs w:val="18"/>
          <w:lang w:val="de-DE"/>
        </w:rPr>
        <w:t>Diese Informationen dienen als Richtlinie und sind ohne Gewähr für ihre Richtigkeit oder Vollständigkeit. Die Veröffentlichung gewährt weder eine Lizenz nach einem Patent oder einem anderen Gesetz, noch übernimmt der Verlag die Haftung für die Folgen ihrer Verwendung. Spezifikationen und Verfügbarkeit der darin aufgeführten Waren können ohne vorherige Ankündigung geändert werden. Ohne die schriftliche Genehmigung des Herausgebers darf diese Publikation weder ganz noch teilweise reproduziert werden.</w:t>
      </w:r>
    </w:p>
    <w:p w14:paraId="4B066CF3" w14:textId="77777777" w:rsidR="000C0CD7" w:rsidRPr="000C0CD7" w:rsidRDefault="000C0CD7" w:rsidP="0027258E">
      <w:pPr>
        <w:rPr>
          <w:lang w:val="de-DE"/>
        </w:rPr>
      </w:pPr>
    </w:p>
    <w:p w14:paraId="50EDCB8E" w14:textId="17C42D90" w:rsidR="003770DF" w:rsidRPr="0027258E" w:rsidRDefault="000C0CD7" w:rsidP="003770DF">
      <w:pPr>
        <w:pStyle w:val="Heading1"/>
        <w:numPr>
          <w:ilvl w:val="0"/>
          <w:numId w:val="0"/>
        </w:numPr>
        <w:spacing w:after="160" w:line="259" w:lineRule="auto"/>
        <w:rPr>
          <w:lang w:val="fr-FR"/>
        </w:rPr>
      </w:pPr>
      <w:bookmarkStart w:id="31" w:name="_Toc67902013"/>
      <w:proofErr w:type="spellStart"/>
      <w:r>
        <w:rPr>
          <w:lang w:val="fr-FR"/>
        </w:rPr>
        <w:t>Dokumentenrevision</w:t>
      </w:r>
      <w:bookmarkEnd w:id="31"/>
      <w:proofErr w:type="spellEnd"/>
      <w:r>
        <w:rPr>
          <w:lang w:val="fr-FR"/>
        </w:rPr>
        <w:t xml:space="preserve"> </w:t>
      </w:r>
    </w:p>
    <w:p w14:paraId="33E09EA6" w14:textId="77777777" w:rsidR="003770DF" w:rsidRPr="0027258E" w:rsidRDefault="003770DF" w:rsidP="003770DF">
      <w:pPr>
        <w:rPr>
          <w:lang w:val="fr-FR"/>
        </w:rPr>
      </w:pPr>
    </w:p>
    <w:tbl>
      <w:tblPr>
        <w:tblStyle w:val="TabelStijl"/>
        <w:tblW w:w="10105" w:type="dxa"/>
        <w:tblLook w:val="04A0" w:firstRow="1" w:lastRow="0" w:firstColumn="1" w:lastColumn="0" w:noHBand="0" w:noVBand="1"/>
      </w:tblPr>
      <w:tblGrid>
        <w:gridCol w:w="1022"/>
        <w:gridCol w:w="1481"/>
        <w:gridCol w:w="1809"/>
        <w:gridCol w:w="5793"/>
      </w:tblGrid>
      <w:tr w:rsidR="000C0CD7"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4AEF7F35" w:rsidR="003770DF" w:rsidRPr="00EE250E" w:rsidRDefault="003770DF" w:rsidP="00736E5D">
            <w:pPr>
              <w:pStyle w:val="TableHeader"/>
              <w:rPr>
                <w:b/>
              </w:rPr>
            </w:pPr>
            <w:r w:rsidRPr="00EE250E">
              <w:rPr>
                <w:b/>
              </w:rPr>
              <w:t>Versi</w:t>
            </w:r>
            <w:r w:rsidR="00ED7CEC">
              <w:rPr>
                <w:b/>
              </w:rPr>
              <w:t>on</w:t>
            </w:r>
          </w:p>
        </w:tc>
        <w:tc>
          <w:tcPr>
            <w:tcW w:w="0" w:type="dxa"/>
            <w:shd w:val="clear" w:color="auto" w:fill="023A4F"/>
          </w:tcPr>
          <w:p w14:paraId="146CB805" w14:textId="570C667A" w:rsidR="003770DF" w:rsidRPr="00EE250E" w:rsidRDefault="003770DF" w:rsidP="00736E5D">
            <w:pPr>
              <w:pStyle w:val="TableHeader"/>
              <w:rPr>
                <w:b/>
              </w:rPr>
            </w:pPr>
            <w:r w:rsidRPr="00EE250E">
              <w:rPr>
                <w:b/>
              </w:rPr>
              <w:t>Dat</w:t>
            </w:r>
            <w:r w:rsidR="000C0CD7">
              <w:rPr>
                <w:b/>
              </w:rPr>
              <w:t>um</w:t>
            </w:r>
          </w:p>
        </w:tc>
        <w:tc>
          <w:tcPr>
            <w:tcW w:w="0" w:type="dxa"/>
            <w:shd w:val="clear" w:color="auto" w:fill="023A4F"/>
          </w:tcPr>
          <w:p w14:paraId="29DC4DEB" w14:textId="08825D1C" w:rsidR="003770DF" w:rsidRPr="00EE250E" w:rsidRDefault="000C0CD7" w:rsidP="00736E5D">
            <w:pPr>
              <w:pStyle w:val="TableHeader"/>
              <w:rPr>
                <w:b/>
              </w:rPr>
            </w:pPr>
            <w:proofErr w:type="spellStart"/>
            <w:r>
              <w:rPr>
                <w:b/>
              </w:rPr>
              <w:t>Verantwortlicher</w:t>
            </w:r>
            <w:proofErr w:type="spellEnd"/>
          </w:p>
        </w:tc>
        <w:tc>
          <w:tcPr>
            <w:tcW w:w="0" w:type="dxa"/>
            <w:shd w:val="clear" w:color="auto" w:fill="023A4F"/>
          </w:tcPr>
          <w:p w14:paraId="03A5E965" w14:textId="28B3B24F" w:rsidR="003770DF" w:rsidRPr="00EE250E" w:rsidRDefault="000C0CD7" w:rsidP="00736E5D">
            <w:pPr>
              <w:pStyle w:val="TableHeader"/>
              <w:rPr>
                <w:b/>
              </w:rPr>
            </w:pPr>
            <w:proofErr w:type="spellStart"/>
            <w:r>
              <w:rPr>
                <w:b/>
              </w:rPr>
              <w:t>Kommentar</w:t>
            </w:r>
            <w:proofErr w:type="spellEnd"/>
          </w:p>
        </w:tc>
      </w:tr>
      <w:tr w:rsidR="000C0CD7" w14:paraId="2FE603BD" w14:textId="77777777" w:rsidTr="00736E5D">
        <w:tc>
          <w:tcPr>
            <w:tcW w:w="1028" w:type="dxa"/>
          </w:tcPr>
          <w:p w14:paraId="488D4329" w14:textId="77777777" w:rsidR="003770DF" w:rsidRDefault="003770DF" w:rsidP="00736E5D">
            <w:r>
              <w:t>1.0</w:t>
            </w:r>
          </w:p>
        </w:tc>
        <w:tc>
          <w:tcPr>
            <w:tcW w:w="1524" w:type="dxa"/>
          </w:tcPr>
          <w:p w14:paraId="6E5665D7" w14:textId="1896DF44" w:rsidR="003770DF" w:rsidRDefault="005E2747" w:rsidP="00736E5D">
            <w:r>
              <w:t>23</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3469E388" w:rsidR="003770DF" w:rsidRDefault="000C0CD7" w:rsidP="00736E5D">
            <w:r>
              <w:t xml:space="preserve">Initial version </w:t>
            </w:r>
          </w:p>
        </w:tc>
      </w:tr>
      <w:tr w:rsidR="000C0CD7"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0C0CD7"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0C0CD7"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0C0CD7"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0C0CD7"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6442A6">
      <w:headerReference w:type="default" r:id="rId11"/>
      <w:footerReference w:type="default" r:id="rId12"/>
      <w:headerReference w:type="first" r:id="rId13"/>
      <w:footerReference w:type="first" r:id="rId14"/>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51835" w14:textId="77777777" w:rsidR="00F2400F" w:rsidRDefault="00F2400F" w:rsidP="0074762C">
      <w:pPr>
        <w:spacing w:line="240" w:lineRule="auto"/>
      </w:pPr>
      <w:r>
        <w:separator/>
      </w:r>
    </w:p>
  </w:endnote>
  <w:endnote w:type="continuationSeparator" w:id="0">
    <w:p w14:paraId="2B1C989D" w14:textId="77777777" w:rsidR="00F2400F" w:rsidRDefault="00F2400F"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IBM Plex Sans"/>
    <w:panose1 w:val="020B0503050203000203"/>
    <w:charset w:val="00"/>
    <w:family w:val="swiss"/>
    <w:pitch w:val="variable"/>
    <w:sig w:usb0="A00002EF" w:usb1="5000207B" w:usb2="00000000" w:usb3="00000000" w:csb0="0000019F" w:csb1="00000000"/>
    <w:embedRegular r:id="rId1" w:fontKey="{2062EF73-DBEF-423C-BCF5-291AD9EC6A63}"/>
    <w:embedBold r:id="rId2" w:fontKey="{063431B1-3180-41D7-97C8-77B3D3C12467}"/>
    <w:embedItalic r:id="rId3" w:fontKey="{B22284E8-EBD2-4FC8-BA84-51EA59038012}"/>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A0CC6470-36D4-4C7A-AEE1-61486389632D}"/>
  </w:font>
  <w:font w:name="Calibri">
    <w:panose1 w:val="020F0502020204030204"/>
    <w:charset w:val="00"/>
    <w:family w:val="swiss"/>
    <w:pitch w:val="variable"/>
    <w:sig w:usb0="E0002EFF" w:usb1="C000247B" w:usb2="00000009" w:usb3="00000000" w:csb0="000001FF" w:csb1="00000000"/>
    <w:embedRegular r:id="rId5" w:fontKey="{6168FD9F-35D8-464D-BAE6-3B8D6CBB58D6}"/>
    <w:embedBold r:id="rId6" w:fontKey="{6EE503AC-60BB-47DE-86C7-3EB7558B9E3D}"/>
  </w:font>
  <w:font w:name="Objectivity">
    <w:altName w:val="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92A26832-33B5-47D7-A434-1EE58C6F4C3A}"/>
    <w:embedItalic r:id="rId8" w:fontKey="{683883FE-CB39-4014-B075-569045CFCD53}"/>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0CF0B2AA-53A8-451A-887B-97C927441F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fldSimple w:instr=" NUMPAGES  \* Arabic  \* MERGEFORMAT ">
            <w:r>
              <w:rPr>
                <w:noProof/>
              </w:rPr>
              <w:t>13</w:t>
            </w:r>
          </w:fldSimple>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42282" w14:textId="77777777" w:rsidR="00F2400F" w:rsidRDefault="00F2400F" w:rsidP="0074762C">
      <w:pPr>
        <w:spacing w:line="240" w:lineRule="auto"/>
      </w:pPr>
      <w:r>
        <w:separator/>
      </w:r>
    </w:p>
  </w:footnote>
  <w:footnote w:type="continuationSeparator" w:id="0">
    <w:p w14:paraId="2FAFE98D" w14:textId="77777777" w:rsidR="00F2400F" w:rsidRDefault="00F2400F"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B5DDE" w14:textId="6642EEE4" w:rsidR="00A82DCA" w:rsidRPr="00AE73CF" w:rsidRDefault="00EB2CDB" w:rsidP="006442A6">
    <w:pPr>
      <w:rPr>
        <w:lang w:val="fr-FR"/>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E73CF">
      <w:rPr>
        <w:lang w:val="fr-FR"/>
      </w:rPr>
      <w:t>Nedap</w:t>
    </w:r>
    <w:r w:rsidR="006442A6">
      <w:rPr>
        <w:lang w:val="fr-FR"/>
      </w:rPr>
      <w:t xml:space="preserve"> </w:t>
    </w:r>
    <w:proofErr w:type="spellStart"/>
    <w:r w:rsidR="006442A6">
      <w:rPr>
        <w:lang w:val="fr-FR"/>
      </w:rPr>
      <w:t>Ausschreibungs-Unterlagen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0F53B18C">
          <wp:simplePos x="0" y="0"/>
          <wp:positionH relativeFrom="column">
            <wp:posOffset>-720090</wp:posOffset>
          </wp:positionH>
          <wp:positionV relativeFrom="paragraph">
            <wp:posOffset>-450215</wp:posOffset>
          </wp:positionV>
          <wp:extent cx="7565500" cy="10693422"/>
          <wp:effectExtent l="0" t="0" r="381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7565500" cy="10693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116650D"/>
    <w:multiLevelType w:val="hybridMultilevel"/>
    <w:tmpl w:val="8D766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2"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15:restartNumberingAfterBreak="0">
    <w:nsid w:val="760748EC"/>
    <w:multiLevelType w:val="hybridMultilevel"/>
    <w:tmpl w:val="86D2B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3"/>
  </w:num>
  <w:num w:numId="7">
    <w:abstractNumId w:val="25"/>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4"/>
  </w:num>
  <w:num w:numId="22">
    <w:abstractNumId w:val="14"/>
  </w:num>
  <w:num w:numId="23">
    <w:abstractNumId w:val="2"/>
  </w:num>
  <w:num w:numId="24">
    <w:abstractNumId w:val="29"/>
  </w:num>
  <w:num w:numId="25">
    <w:abstractNumId w:val="21"/>
  </w:num>
  <w:num w:numId="26">
    <w:abstractNumId w:val="28"/>
  </w:num>
  <w:num w:numId="27">
    <w:abstractNumId w:val="12"/>
  </w:num>
  <w:num w:numId="28">
    <w:abstractNumId w:val="27"/>
  </w:num>
  <w:num w:numId="29">
    <w:abstractNumId w:val="2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0CD7"/>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50DAC"/>
    <w:rsid w:val="0025159F"/>
    <w:rsid w:val="0025626F"/>
    <w:rsid w:val="002567EE"/>
    <w:rsid w:val="00261EE0"/>
    <w:rsid w:val="002709C4"/>
    <w:rsid w:val="00272472"/>
    <w:rsid w:val="0027258E"/>
    <w:rsid w:val="002726A8"/>
    <w:rsid w:val="00281930"/>
    <w:rsid w:val="00285DC1"/>
    <w:rsid w:val="00287D25"/>
    <w:rsid w:val="00291C91"/>
    <w:rsid w:val="002928EB"/>
    <w:rsid w:val="002A08FC"/>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B75B5"/>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9042D"/>
    <w:rsid w:val="0049181E"/>
    <w:rsid w:val="004A06AF"/>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16FD8"/>
    <w:rsid w:val="005205EA"/>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2747"/>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42A6"/>
    <w:rsid w:val="00647F93"/>
    <w:rsid w:val="006602AA"/>
    <w:rsid w:val="00665AEB"/>
    <w:rsid w:val="00674B36"/>
    <w:rsid w:val="00676F77"/>
    <w:rsid w:val="00680EA9"/>
    <w:rsid w:val="0068101F"/>
    <w:rsid w:val="00681230"/>
    <w:rsid w:val="00685471"/>
    <w:rsid w:val="00690315"/>
    <w:rsid w:val="006958E5"/>
    <w:rsid w:val="006A1E3C"/>
    <w:rsid w:val="006A3B7E"/>
    <w:rsid w:val="006B7016"/>
    <w:rsid w:val="006C3230"/>
    <w:rsid w:val="006D7722"/>
    <w:rsid w:val="006E2942"/>
    <w:rsid w:val="006E3C5B"/>
    <w:rsid w:val="006F0B14"/>
    <w:rsid w:val="006F2C95"/>
    <w:rsid w:val="006F30D2"/>
    <w:rsid w:val="006F6605"/>
    <w:rsid w:val="006F7989"/>
    <w:rsid w:val="0070259C"/>
    <w:rsid w:val="00706ABD"/>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5009"/>
    <w:rsid w:val="007C7A6F"/>
    <w:rsid w:val="007D22EE"/>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28B5"/>
    <w:rsid w:val="008B6595"/>
    <w:rsid w:val="008C3388"/>
    <w:rsid w:val="008C44D9"/>
    <w:rsid w:val="008C57BE"/>
    <w:rsid w:val="008D0742"/>
    <w:rsid w:val="008E2CEF"/>
    <w:rsid w:val="008E4433"/>
    <w:rsid w:val="008F4D84"/>
    <w:rsid w:val="00900420"/>
    <w:rsid w:val="0090299E"/>
    <w:rsid w:val="00902D80"/>
    <w:rsid w:val="0090730F"/>
    <w:rsid w:val="00924126"/>
    <w:rsid w:val="009269E5"/>
    <w:rsid w:val="009454D4"/>
    <w:rsid w:val="00951C5D"/>
    <w:rsid w:val="00956BC9"/>
    <w:rsid w:val="00973F82"/>
    <w:rsid w:val="00974347"/>
    <w:rsid w:val="009748CD"/>
    <w:rsid w:val="00985CC2"/>
    <w:rsid w:val="00985F87"/>
    <w:rsid w:val="00992A95"/>
    <w:rsid w:val="0099490F"/>
    <w:rsid w:val="00994E7F"/>
    <w:rsid w:val="009A15F8"/>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423B"/>
    <w:rsid w:val="00A3608D"/>
    <w:rsid w:val="00A50E41"/>
    <w:rsid w:val="00A54815"/>
    <w:rsid w:val="00A607FD"/>
    <w:rsid w:val="00A754AF"/>
    <w:rsid w:val="00A82DCA"/>
    <w:rsid w:val="00A83360"/>
    <w:rsid w:val="00A84B07"/>
    <w:rsid w:val="00A878F3"/>
    <w:rsid w:val="00A91A39"/>
    <w:rsid w:val="00A97965"/>
    <w:rsid w:val="00AA4E87"/>
    <w:rsid w:val="00AA4FB6"/>
    <w:rsid w:val="00AA70AC"/>
    <w:rsid w:val="00AB3A01"/>
    <w:rsid w:val="00AB4E06"/>
    <w:rsid w:val="00AB5506"/>
    <w:rsid w:val="00AC7F42"/>
    <w:rsid w:val="00AD2724"/>
    <w:rsid w:val="00AE723A"/>
    <w:rsid w:val="00AE73CF"/>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0BA0"/>
    <w:rsid w:val="00B776BD"/>
    <w:rsid w:val="00B81C81"/>
    <w:rsid w:val="00B85F82"/>
    <w:rsid w:val="00B9416B"/>
    <w:rsid w:val="00BA2294"/>
    <w:rsid w:val="00BC7649"/>
    <w:rsid w:val="00BD11DE"/>
    <w:rsid w:val="00BD1459"/>
    <w:rsid w:val="00BD3B24"/>
    <w:rsid w:val="00BD57F8"/>
    <w:rsid w:val="00BE20BA"/>
    <w:rsid w:val="00BE2375"/>
    <w:rsid w:val="00BE2682"/>
    <w:rsid w:val="00C02BA6"/>
    <w:rsid w:val="00C146BB"/>
    <w:rsid w:val="00C31914"/>
    <w:rsid w:val="00C44785"/>
    <w:rsid w:val="00C44A6A"/>
    <w:rsid w:val="00C4617A"/>
    <w:rsid w:val="00C47D8C"/>
    <w:rsid w:val="00C47F84"/>
    <w:rsid w:val="00C6769D"/>
    <w:rsid w:val="00CA1BFE"/>
    <w:rsid w:val="00CA3C0C"/>
    <w:rsid w:val="00CA4CE0"/>
    <w:rsid w:val="00CB7C5E"/>
    <w:rsid w:val="00CC4E98"/>
    <w:rsid w:val="00CC5CB2"/>
    <w:rsid w:val="00CD2D40"/>
    <w:rsid w:val="00CF4318"/>
    <w:rsid w:val="00D03431"/>
    <w:rsid w:val="00D07761"/>
    <w:rsid w:val="00D078CD"/>
    <w:rsid w:val="00D17B60"/>
    <w:rsid w:val="00D2334D"/>
    <w:rsid w:val="00D25D95"/>
    <w:rsid w:val="00D25E85"/>
    <w:rsid w:val="00D26E98"/>
    <w:rsid w:val="00D30261"/>
    <w:rsid w:val="00D44D13"/>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15"/>
    <w:rsid w:val="00DD28FB"/>
    <w:rsid w:val="00DE3312"/>
    <w:rsid w:val="00DE6C16"/>
    <w:rsid w:val="00E06923"/>
    <w:rsid w:val="00E1045D"/>
    <w:rsid w:val="00E110CB"/>
    <w:rsid w:val="00E3447E"/>
    <w:rsid w:val="00E361DA"/>
    <w:rsid w:val="00E36643"/>
    <w:rsid w:val="00E401AD"/>
    <w:rsid w:val="00E4209A"/>
    <w:rsid w:val="00E43E72"/>
    <w:rsid w:val="00E46394"/>
    <w:rsid w:val="00E5089C"/>
    <w:rsid w:val="00E513AD"/>
    <w:rsid w:val="00E52A32"/>
    <w:rsid w:val="00E54740"/>
    <w:rsid w:val="00E6349A"/>
    <w:rsid w:val="00E63C59"/>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D7CEC"/>
    <w:rsid w:val="00EE250E"/>
    <w:rsid w:val="00EF677B"/>
    <w:rsid w:val="00F03CA6"/>
    <w:rsid w:val="00F0684C"/>
    <w:rsid w:val="00F06CCC"/>
    <w:rsid w:val="00F07D3D"/>
    <w:rsid w:val="00F14029"/>
    <w:rsid w:val="00F165F3"/>
    <w:rsid w:val="00F1694C"/>
    <w:rsid w:val="00F20D23"/>
    <w:rsid w:val="00F23100"/>
    <w:rsid w:val="00F2400F"/>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3.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2085</Words>
  <Characters>11891</Characters>
  <Application>Microsoft Office Word</Application>
  <DocSecurity>0</DocSecurity>
  <Lines>99</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2021-03-23T13:11:00Z</cp:lastPrinted>
  <dcterms:created xsi:type="dcterms:W3CDTF">2021-03-29T07:20:00Z</dcterms:created>
  <dcterms:modified xsi:type="dcterms:W3CDTF">2021-03-29T07:20:00Z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