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773D" w14:textId="77777777" w:rsidR="0012507E" w:rsidRDefault="0012507E">
      <w:pPr>
        <w:jc w:val="right"/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12507E" w14:paraId="719CA0AD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431E" w14:textId="77777777" w:rsidR="0012507E" w:rsidRDefault="004B50CE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Policy Position Summary: Alcohol                         </w:t>
            </w:r>
            <w:r>
              <w:rPr>
                <w:b/>
              </w:rPr>
              <w:t xml:space="preserve"> </w:t>
            </w:r>
          </w:p>
        </w:tc>
      </w:tr>
      <w:tr w:rsidR="0012507E" w14:paraId="6F8A6E62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154" w14:textId="77777777" w:rsidR="0012507E" w:rsidRDefault="004B50CE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What does the PCVC wish to achieve?</w:t>
            </w:r>
          </w:p>
          <w:p w14:paraId="7152ED51" w14:textId="77777777" w:rsidR="0012507E" w:rsidRDefault="0012507E">
            <w:pPr>
              <w:spacing w:after="0" w:line="240" w:lineRule="auto"/>
              <w:rPr>
                <w:sz w:val="24"/>
                <w:u w:val="single"/>
              </w:rPr>
            </w:pPr>
          </w:p>
          <w:p w14:paraId="15673969" w14:textId="77777777" w:rsidR="0012507E" w:rsidRDefault="004B50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The harm caused by alcohol remains a priority within our communities. He therefore wants to reduce the availability of alcohol, </w:t>
            </w:r>
            <w:r>
              <w:rPr>
                <w:rFonts w:cs="Calibri"/>
              </w:rPr>
              <w:t>provide targeted treatment and brief advice and prevention approaches that build life skills and resilience in order to reduce alcohol harm.</w:t>
            </w:r>
          </w:p>
          <w:p w14:paraId="341223B9" w14:textId="77777777" w:rsidR="0012507E" w:rsidRDefault="001250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6F13AFD" w14:textId="77777777" w:rsidR="0012507E" w:rsidRDefault="004B50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Ron believes that there should be a package of measures to limit the affordability, availability and promotion of </w:t>
            </w:r>
            <w:r>
              <w:rPr>
                <w:rFonts w:cs="Calibri"/>
              </w:rPr>
              <w:t>alcohol including:</w:t>
            </w:r>
          </w:p>
          <w:p w14:paraId="5F70BA06" w14:textId="77777777" w:rsidR="0012507E" w:rsidRDefault="0012507E">
            <w:pPr>
              <w:spacing w:after="0" w:line="240" w:lineRule="auto"/>
              <w:rPr>
                <w:rFonts w:cs="Calibri"/>
              </w:rPr>
            </w:pPr>
          </w:p>
          <w:p w14:paraId="029D6847" w14:textId="77777777" w:rsidR="0012507E" w:rsidRDefault="004B50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Introduction of Minimum Unit Pricing in England</w:t>
            </w:r>
          </w:p>
          <w:p w14:paraId="6BB61513" w14:textId="77777777" w:rsidR="0012507E" w:rsidRDefault="004B50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review of the Licensing Act to allow more power for local communities to control availability of alcohol</w:t>
            </w:r>
          </w:p>
          <w:p w14:paraId="43537D54" w14:textId="77777777" w:rsidR="0012507E" w:rsidRDefault="004B50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reduction of the drink drive blood alcohol levels</w:t>
            </w:r>
          </w:p>
          <w:p w14:paraId="74FBE0FF" w14:textId="77777777" w:rsidR="0012507E" w:rsidRDefault="004B50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Awareness and partnership edu</w:t>
            </w:r>
            <w:r>
              <w:rPr>
                <w:rFonts w:cs="Calibri"/>
              </w:rPr>
              <w:t>cation and campaigns</w:t>
            </w:r>
          </w:p>
          <w:p w14:paraId="7DF37C89" w14:textId="77777777" w:rsidR="0012507E" w:rsidRDefault="004B50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Specialist treatment and recovery</w:t>
            </w:r>
          </w:p>
          <w:p w14:paraId="00FD952D" w14:textId="77777777" w:rsidR="0012507E" w:rsidRDefault="0012507E">
            <w:pPr>
              <w:spacing w:after="0" w:line="240" w:lineRule="auto"/>
              <w:rPr>
                <w:rFonts w:cs="Calibri"/>
              </w:rPr>
            </w:pPr>
          </w:p>
          <w:p w14:paraId="1B508723" w14:textId="77777777" w:rsidR="0012507E" w:rsidRDefault="004B50C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This would enable:</w:t>
            </w:r>
          </w:p>
          <w:p w14:paraId="7B5D0E7F" w14:textId="77777777" w:rsidR="0012507E" w:rsidRDefault="004B50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Reduction in number of young people and people drinking at risky levels</w:t>
            </w:r>
          </w:p>
          <w:p w14:paraId="3C02201A" w14:textId="77777777" w:rsidR="0012507E" w:rsidRDefault="004B50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Increase in number of people accessing support in treatment and recovery</w:t>
            </w:r>
          </w:p>
          <w:p w14:paraId="38964E5A" w14:textId="77777777" w:rsidR="0012507E" w:rsidRDefault="004B50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Increase in treatment service provis</w:t>
            </w:r>
            <w:r>
              <w:rPr>
                <w:rFonts w:cs="Calibri"/>
              </w:rPr>
              <w:t>ion</w:t>
            </w:r>
          </w:p>
          <w:p w14:paraId="7948A26A" w14:textId="77777777" w:rsidR="0012507E" w:rsidRDefault="004B50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Reduction in alcohol related deaths and diseases</w:t>
            </w:r>
          </w:p>
          <w:p w14:paraId="728BC6E6" w14:textId="77777777" w:rsidR="0012507E" w:rsidRDefault="004B50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Reduction in crime and number of victims</w:t>
            </w:r>
          </w:p>
          <w:p w14:paraId="775A5246" w14:textId="77777777" w:rsidR="0012507E" w:rsidRDefault="004B50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Reduction in demand for emergency services</w:t>
            </w:r>
          </w:p>
          <w:p w14:paraId="5F1336D9" w14:textId="77777777" w:rsidR="0012507E" w:rsidRDefault="004B50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Improvement in community safety</w:t>
            </w:r>
          </w:p>
          <w:p w14:paraId="7F2C0090" w14:textId="77777777" w:rsidR="0012507E" w:rsidRDefault="00125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1E9D6E" w14:textId="77777777" w:rsidR="0012507E" w:rsidRDefault="004B50C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507E" w14:paraId="26E9C33A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953F" w14:textId="77777777" w:rsidR="0012507E" w:rsidRDefault="004B50CE">
            <w:pPr>
              <w:pStyle w:val="Pa3"/>
              <w:jc w:val="both"/>
            </w:pPr>
            <w:r>
              <w:rPr>
                <w:rStyle w:val="A3"/>
                <w:rFonts w:ascii="Calibri" w:hAnsi="Calibri"/>
                <w:sz w:val="24"/>
                <w:szCs w:val="24"/>
                <w:u w:val="single"/>
              </w:rPr>
              <w:t>Evidence Base</w:t>
            </w:r>
          </w:p>
          <w:p w14:paraId="669F5E3D" w14:textId="77777777" w:rsidR="0012507E" w:rsidRDefault="0012507E">
            <w:pPr>
              <w:spacing w:after="0" w:line="240" w:lineRule="auto"/>
            </w:pPr>
          </w:p>
          <w:p w14:paraId="0AEF2786" w14:textId="77777777" w:rsidR="0012507E" w:rsidRDefault="004B50CE">
            <w:pPr>
              <w:spacing w:after="0" w:line="240" w:lineRule="auto"/>
            </w:pPr>
            <w:r>
              <w:t xml:space="preserve">Alcohol misuse places a strain on our emergency services and a </w:t>
            </w:r>
            <w:r>
              <w:t>significant cost burden on society; latest estimates show that the cost of alcohol-related crime is £11bn.</w:t>
            </w:r>
          </w:p>
          <w:p w14:paraId="13CBFF99" w14:textId="77777777" w:rsidR="0012507E" w:rsidRDefault="0012507E">
            <w:pPr>
              <w:spacing w:after="0" w:line="240" w:lineRule="auto"/>
            </w:pPr>
          </w:p>
          <w:p w14:paraId="141941BD" w14:textId="77777777" w:rsidR="0012507E" w:rsidRDefault="004B50CE">
            <w:pPr>
              <w:spacing w:after="0" w:line="240" w:lineRule="auto"/>
            </w:pPr>
            <w:r>
              <w:t>Over the last decade, in around half of all violent incidents, the victim believed the offender(s) was under the influence of alcohol at the time of</w:t>
            </w:r>
            <w:r>
              <w:t xml:space="preserve"> the offence, a proportion that increases in incidents between strangers, in the evening and night, at weekends, and in public places. This is also the case in 17% of incidents of partner abuse.</w:t>
            </w:r>
          </w:p>
          <w:p w14:paraId="27FBA922" w14:textId="77777777" w:rsidR="0012507E" w:rsidRDefault="0012507E">
            <w:pPr>
              <w:spacing w:after="0" w:line="240" w:lineRule="auto"/>
            </w:pPr>
          </w:p>
          <w:p w14:paraId="7C943D0A" w14:textId="77777777" w:rsidR="0012507E" w:rsidRDefault="004B50CE">
            <w:pPr>
              <w:spacing w:after="0" w:line="240" w:lineRule="auto"/>
            </w:pPr>
            <w:r>
              <w:t>Evidence on the links between alcohol and non-violent or acq</w:t>
            </w:r>
            <w:r>
              <w:t>uisitive crime is less well-developed; though alcohol can also be a specific factor in some offences, for example 36% of penalty notices for disorder in 2014/15 were issued for being drunk and disorderly. Alcohol also has a wider impact on communities; 18%</w:t>
            </w:r>
            <w:r>
              <w:t xml:space="preserve"> of adults perceive people being drunk or rowdy as a very or fairly big problem in their local area. </w:t>
            </w:r>
          </w:p>
          <w:p w14:paraId="5DF6919B" w14:textId="77777777" w:rsidR="0012507E" w:rsidRDefault="0012507E">
            <w:pPr>
              <w:spacing w:after="0" w:line="240" w:lineRule="auto"/>
            </w:pPr>
          </w:p>
          <w:p w14:paraId="573CD394" w14:textId="77777777" w:rsidR="0012507E" w:rsidRDefault="004B50CE">
            <w:pPr>
              <w:spacing w:after="0" w:line="240" w:lineRule="auto"/>
            </w:pPr>
            <w:r>
              <w:t>Given the association between alcohol use and violence, reducing risky consumption is likely to be beneficial in reducing and preventing crime.</w:t>
            </w:r>
          </w:p>
          <w:p w14:paraId="538DC0A9" w14:textId="77777777" w:rsidR="0012507E" w:rsidRDefault="0012507E">
            <w:pPr>
              <w:spacing w:after="0" w:line="240" w:lineRule="auto"/>
            </w:pPr>
          </w:p>
          <w:p w14:paraId="002502D1" w14:textId="77777777" w:rsidR="0012507E" w:rsidRDefault="0012507E">
            <w:pPr>
              <w:pStyle w:val="ListParagraph"/>
              <w:spacing w:after="0" w:line="240" w:lineRule="auto"/>
              <w:ind w:left="1080"/>
              <w:rPr>
                <w:sz w:val="12"/>
                <w:szCs w:val="12"/>
              </w:rPr>
            </w:pPr>
          </w:p>
        </w:tc>
      </w:tr>
      <w:tr w:rsidR="0012507E" w14:paraId="550491F4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3D7E" w14:textId="77777777" w:rsidR="0012507E" w:rsidRDefault="004B50CE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How </w:t>
            </w:r>
            <w:r>
              <w:rPr>
                <w:sz w:val="24"/>
                <w:u w:val="single"/>
              </w:rPr>
              <w:t>will the PCVC’s aspirations be achieved?</w:t>
            </w:r>
          </w:p>
          <w:p w14:paraId="3E8B068E" w14:textId="77777777" w:rsidR="0012507E" w:rsidRDefault="0012507E">
            <w:pPr>
              <w:spacing w:after="0" w:line="240" w:lineRule="auto"/>
              <w:rPr>
                <w:sz w:val="24"/>
                <w:u w:val="single"/>
              </w:rPr>
            </w:pPr>
          </w:p>
          <w:p w14:paraId="7687521F" w14:textId="77777777" w:rsidR="0012507E" w:rsidRDefault="004B50CE">
            <w:pPr>
              <w:autoSpaceDE w:val="0"/>
              <w:spacing w:after="0" w:line="240" w:lineRule="auto"/>
            </w:pPr>
            <w:r>
              <w:t>The PCVC is committed to:</w:t>
            </w:r>
          </w:p>
          <w:p w14:paraId="4066559D" w14:textId="77777777" w:rsidR="0012507E" w:rsidRDefault="004B50CE">
            <w:pPr>
              <w:autoSpaceDE w:val="0"/>
              <w:spacing w:after="0" w:line="240" w:lineRule="auto"/>
            </w:pPr>
            <w:r>
              <w:lastRenderedPageBreak/>
              <w:t>•</w:t>
            </w:r>
            <w:r>
              <w:tab/>
              <w:t xml:space="preserve">working with partners to get a better understanding of the issues that exist in our communities around alcohol </w:t>
            </w:r>
          </w:p>
          <w:p w14:paraId="30EF46AC" w14:textId="77777777" w:rsidR="0012507E" w:rsidRDefault="004B50CE">
            <w:pPr>
              <w:autoSpaceDE w:val="0"/>
              <w:spacing w:after="0" w:line="240" w:lineRule="auto"/>
            </w:pPr>
            <w:r>
              <w:t>•</w:t>
            </w:r>
            <w:r>
              <w:tab/>
              <w:t xml:space="preserve">working, with partners, towards reducing the harm caused to </w:t>
            </w:r>
            <w:r>
              <w:t xml:space="preserve">individuals, families and communities through the abuse of alcohol </w:t>
            </w:r>
          </w:p>
          <w:p w14:paraId="6676F7C5" w14:textId="77777777" w:rsidR="0012507E" w:rsidRDefault="004B50CE">
            <w:pPr>
              <w:autoSpaceDE w:val="0"/>
              <w:spacing w:after="0" w:line="240" w:lineRule="auto"/>
            </w:pPr>
            <w:r>
              <w:t>•</w:t>
            </w:r>
            <w:r>
              <w:tab/>
              <w:t>lobbying government to update and reform the policies and laws that exist around alcohol to reflect the rapidly changing problem we are facing.</w:t>
            </w:r>
          </w:p>
          <w:p w14:paraId="7D0C1EBF" w14:textId="77777777" w:rsidR="0012507E" w:rsidRDefault="0012507E">
            <w:pPr>
              <w:autoSpaceDE w:val="0"/>
              <w:spacing w:after="0" w:line="240" w:lineRule="auto"/>
            </w:pPr>
          </w:p>
        </w:tc>
      </w:tr>
    </w:tbl>
    <w:p w14:paraId="2B600E31" w14:textId="77777777" w:rsidR="0012507E" w:rsidRDefault="0012507E"/>
    <w:sectPr w:rsidR="001250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C462B" w14:textId="77777777" w:rsidR="004B50CE" w:rsidRDefault="004B50CE">
      <w:pPr>
        <w:spacing w:after="0" w:line="240" w:lineRule="auto"/>
      </w:pPr>
      <w:r>
        <w:separator/>
      </w:r>
    </w:p>
  </w:endnote>
  <w:endnote w:type="continuationSeparator" w:id="0">
    <w:p w14:paraId="3AD2F2B2" w14:textId="77777777" w:rsidR="004B50CE" w:rsidRDefault="004B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eGothic">
    <w:altName w:val="Calibri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45CA" w14:textId="77777777" w:rsidR="00CE1E3F" w:rsidRDefault="004B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2D4C" w14:textId="77777777" w:rsidR="004B50CE" w:rsidRDefault="004B50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9A8733" w14:textId="77777777" w:rsidR="004B50CE" w:rsidRDefault="004B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CC8C9" w14:textId="77777777" w:rsidR="00CE1E3F" w:rsidRDefault="004B50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C7BFDF" wp14:editId="7E187712">
          <wp:simplePos x="0" y="0"/>
          <wp:positionH relativeFrom="column">
            <wp:posOffset>4710312</wp:posOffset>
          </wp:positionH>
          <wp:positionV relativeFrom="paragraph">
            <wp:posOffset>-338739</wp:posOffset>
          </wp:positionV>
          <wp:extent cx="1536704" cy="918213"/>
          <wp:effectExtent l="0" t="0" r="0" b="0"/>
          <wp:wrapSquare wrapText="bothSides"/>
          <wp:docPr id="1" name="Picture 1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704" cy="918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809CA"/>
    <w:multiLevelType w:val="multilevel"/>
    <w:tmpl w:val="61A801D4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59159D"/>
    <w:multiLevelType w:val="multilevel"/>
    <w:tmpl w:val="DAE2AF12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507E"/>
    <w:rsid w:val="0012507E"/>
    <w:rsid w:val="004B50CE"/>
    <w:rsid w:val="008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3024B"/>
  <w15:docId w15:val="{3356A9FB-091A-E941-98BA-A08EABC1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3">
    <w:name w:val="Pa3"/>
    <w:basedOn w:val="Normal"/>
    <w:next w:val="Normal"/>
    <w:pPr>
      <w:autoSpaceDE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3">
    <w:name w:val="A3"/>
    <w:rPr>
      <w:rFonts w:cs="TradeGothic"/>
      <w:color w:val="000000"/>
      <w:sz w:val="22"/>
      <w:szCs w:val="22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Carling</dc:creator>
  <dc:description/>
  <cp:lastModifiedBy>david dove</cp:lastModifiedBy>
  <cp:revision>2</cp:revision>
  <dcterms:created xsi:type="dcterms:W3CDTF">2021-01-27T18:21:00Z</dcterms:created>
  <dcterms:modified xsi:type="dcterms:W3CDTF">2021-01-27T18:21:00Z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simon.hahn@durham-pcc.gov.uk</vt:lpwstr>
  </property>
  <property fmtid="{D5CDD505-2E9C-101B-9397-08002B2CF9AE}" pid="5" name="MSIP_Label_8eaa0aa9-7845-4268-8f65-90cf4ea80712_SetDate">
    <vt:lpwstr>2021-01-19T13:46:58.7689227Z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cf83acb5-95d6-464e-a615-e4e1af460d8f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