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EC55" w14:textId="77777777" w:rsidR="009D1452" w:rsidRDefault="009D1452">
      <w:pPr>
        <w:jc w:val="right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9D1452" w14:paraId="46BD656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4576" w14:textId="77777777" w:rsidR="009D1452" w:rsidRDefault="005528C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Policy Position Summary: Mental Health                      </w:t>
            </w:r>
            <w:r>
              <w:rPr>
                <w:b/>
              </w:rPr>
              <w:t xml:space="preserve"> 06.07.2018</w:t>
            </w:r>
          </w:p>
        </w:tc>
      </w:tr>
      <w:tr w:rsidR="009D1452" w14:paraId="7D4A8D9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20B2" w14:textId="77777777" w:rsidR="009D1452" w:rsidRDefault="005528CA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What does the PCVC wish to achieve?</w:t>
            </w:r>
          </w:p>
          <w:p w14:paraId="663B3C4E" w14:textId="77777777" w:rsidR="009D1452" w:rsidRDefault="009D1452">
            <w:pPr>
              <w:spacing w:after="0" w:line="240" w:lineRule="auto"/>
              <w:rPr>
                <w:sz w:val="24"/>
                <w:u w:val="single"/>
              </w:rPr>
            </w:pPr>
          </w:p>
          <w:p w14:paraId="09856F0E" w14:textId="77777777" w:rsidR="009D1452" w:rsidRDefault="005528CA">
            <w:pPr>
              <w:spacing w:after="0" w:line="240" w:lineRule="auto"/>
            </w:pPr>
            <w:r>
              <w:rPr>
                <w:sz w:val="24"/>
              </w:rPr>
              <w:t xml:space="preserve">The PCVC wants to ensure that people with mental health difficulties are supported and receive the appropriate care. This </w:t>
            </w:r>
            <w:r>
              <w:rPr>
                <w:sz w:val="24"/>
              </w:rPr>
              <w:t>includes people who become victims of crime, people who commit crimes and people in crisis who come into contact with the police.</w:t>
            </w:r>
            <w:r>
              <w:t xml:space="preserve"> </w:t>
            </w:r>
          </w:p>
          <w:p w14:paraId="5F022315" w14:textId="77777777" w:rsidR="009D1452" w:rsidRDefault="009D1452">
            <w:pPr>
              <w:spacing w:after="0" w:line="240" w:lineRule="auto"/>
            </w:pPr>
          </w:p>
          <w:p w14:paraId="7008C2E7" w14:textId="77777777" w:rsidR="009D1452" w:rsidRDefault="005528C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Residents in County Durham and Darlington need to be supported to achieve their optimum mental health and wellbeing. Every p</w:t>
            </w:r>
            <w:r>
              <w:rPr>
                <w:sz w:val="24"/>
              </w:rPr>
              <w:t xml:space="preserve">erson needs to have access to early help in supporting their emotional wellbeing and mental health needs. </w:t>
            </w:r>
          </w:p>
          <w:p w14:paraId="1B2A15CD" w14:textId="77777777" w:rsidR="009D1452" w:rsidRDefault="009D1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312F2" w14:textId="77777777" w:rsidR="009D1452" w:rsidRDefault="005528C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1452" w14:paraId="7A072CA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35EC" w14:textId="77777777" w:rsidR="009D1452" w:rsidRDefault="005528CA">
            <w:pPr>
              <w:pStyle w:val="Pa3"/>
              <w:jc w:val="both"/>
            </w:pPr>
            <w:r>
              <w:rPr>
                <w:rStyle w:val="A3"/>
                <w:rFonts w:ascii="Calibri" w:hAnsi="Calibri"/>
                <w:sz w:val="24"/>
                <w:szCs w:val="24"/>
                <w:u w:val="single"/>
              </w:rPr>
              <w:t>Evidence Base</w:t>
            </w:r>
          </w:p>
          <w:p w14:paraId="6B4C64A4" w14:textId="77777777" w:rsidR="009D1452" w:rsidRDefault="009D1452">
            <w:pPr>
              <w:spacing w:after="0" w:line="240" w:lineRule="auto"/>
            </w:pPr>
          </w:p>
          <w:p w14:paraId="6CBDD379" w14:textId="77777777" w:rsidR="009D1452" w:rsidRDefault="005528CA">
            <w:pPr>
              <w:spacing w:after="0" w:line="240" w:lineRule="auto"/>
            </w:pPr>
            <w:r>
              <w:t>Police are often facing increased demand caused by gaps in mental health services. Nationally, the Home Secretary has previously s</w:t>
            </w:r>
            <w:r>
              <w:t xml:space="preserve">tated that 20% of police time is spent dealing with mental health issues.  Up to 90% of people in prison and 40% of people on community sentences have some sort of mental health concern. Police Officers are often the first to come into contact with people </w:t>
            </w:r>
            <w:r>
              <w:t>in a mental health crisis, or people who have been victimised because of a mental health problem. Increasingly police are taking on the role of gatekeeper – ensuring access to appropriate support from other relevant services or the criminal justice system.</w:t>
            </w:r>
            <w:r>
              <w:t xml:space="preserve"> The number of incidents with a mental health that the police deal with has increased year on year since 2010.</w:t>
            </w:r>
          </w:p>
          <w:p w14:paraId="4966B860" w14:textId="77777777" w:rsidR="009D1452" w:rsidRDefault="009D1452">
            <w:pPr>
              <w:spacing w:after="0" w:line="240" w:lineRule="auto"/>
            </w:pPr>
          </w:p>
          <w:p w14:paraId="04BC189D" w14:textId="77777777" w:rsidR="009D1452" w:rsidRDefault="005528CA">
            <w:pPr>
              <w:spacing w:after="0" w:line="240" w:lineRule="auto"/>
            </w:pPr>
            <w:r>
              <w:t>While public protection remains a priority, there is a growing consensus that prison may not always be an appropriate environment for those with</w:t>
            </w:r>
            <w:r>
              <w:t xml:space="preserve"> severe mental illness and that custody can exacerbate mental ill health, heighten vulnerability and increase the risk of self-harm and suicide.</w:t>
            </w:r>
          </w:p>
          <w:p w14:paraId="3F08FB6E" w14:textId="77777777" w:rsidR="009D1452" w:rsidRDefault="005528CA">
            <w:pPr>
              <w:spacing w:after="0" w:line="240" w:lineRule="auto"/>
            </w:pPr>
            <w:r>
              <w:t>Any person who is in police or prison custody or before the courts charged with a criminal offence and who is i</w:t>
            </w:r>
            <w:r>
              <w:t>n need of medical treatment for mental disorder should be considered for admission to hospital.</w:t>
            </w:r>
          </w:p>
          <w:p w14:paraId="56A26DDF" w14:textId="77777777" w:rsidR="009D1452" w:rsidRDefault="009D1452">
            <w:pPr>
              <w:spacing w:after="0" w:line="240" w:lineRule="auto"/>
            </w:pPr>
          </w:p>
          <w:p w14:paraId="305DE5B8" w14:textId="77777777" w:rsidR="009D1452" w:rsidRDefault="005528CA">
            <w:pPr>
              <w:spacing w:after="0" w:line="240" w:lineRule="auto"/>
            </w:pPr>
            <w:r>
              <w:t>Public Health England Mental Health figures in the general population:</w:t>
            </w:r>
          </w:p>
          <w:p w14:paraId="1D42984A" w14:textId="77777777" w:rsidR="009D1452" w:rsidRDefault="005528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1 in 4 adults experiences at least one diagnosable mental health problem in any given ye</w:t>
            </w:r>
            <w:r>
              <w:t>ar. For County Durham, this represents over 100,000 people aged 18+.</w:t>
            </w:r>
          </w:p>
          <w:p w14:paraId="1ED91D8F" w14:textId="77777777" w:rsidR="009D1452" w:rsidRDefault="005528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1 in 5 older people living in the community and 40% of older people living in care homes are affected by depression</w:t>
            </w:r>
          </w:p>
          <w:p w14:paraId="0A4FC627" w14:textId="77777777" w:rsidR="009D1452" w:rsidRDefault="005528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Up to three quarters of people with mental health problems </w:t>
            </w:r>
            <w:r>
              <w:t>receive no support</w:t>
            </w:r>
          </w:p>
          <w:p w14:paraId="3171796C" w14:textId="77777777" w:rsidR="009D1452" w:rsidRDefault="009D1452">
            <w:pPr>
              <w:spacing w:after="0" w:line="240" w:lineRule="auto"/>
            </w:pPr>
          </w:p>
          <w:p w14:paraId="694BE100" w14:textId="77777777" w:rsidR="009D1452" w:rsidRDefault="005528CA">
            <w:pPr>
              <w:spacing w:after="0" w:line="240" w:lineRule="auto"/>
            </w:pPr>
            <w:r>
              <w:t>Historically, County Durham and Darlington has a higher suicide rate than the England average rate.</w:t>
            </w:r>
          </w:p>
          <w:p w14:paraId="1F03A2C1" w14:textId="77777777" w:rsidR="009D1452" w:rsidRDefault="009D1452">
            <w:pPr>
              <w:spacing w:after="0" w:line="240" w:lineRule="auto"/>
            </w:pPr>
          </w:p>
          <w:p w14:paraId="69879336" w14:textId="77777777" w:rsidR="009D1452" w:rsidRDefault="005528CA">
            <w:pPr>
              <w:spacing w:after="0" w:line="240" w:lineRule="auto"/>
            </w:pPr>
            <w:r>
              <w:t>Key findings from the national At Risk Yet Dismissed report include:</w:t>
            </w:r>
          </w:p>
          <w:p w14:paraId="11277B4D" w14:textId="77777777" w:rsidR="009D1452" w:rsidRDefault="005528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45% of people with Severe Mental Illness were victims of crime in </w:t>
            </w:r>
            <w:r>
              <w:t>the past year.</w:t>
            </w:r>
          </w:p>
          <w:p w14:paraId="32B1F60A" w14:textId="77777777" w:rsidR="009D1452" w:rsidRDefault="005528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People with Severe mental illness were five times more likely to be a victim of assault; and three times more likely to be a victim of household crime, than people in the general population</w:t>
            </w:r>
          </w:p>
          <w:p w14:paraId="7038B8E5" w14:textId="77777777" w:rsidR="009D1452" w:rsidRDefault="005528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Victims with Severe mental illness </w:t>
            </w:r>
            <w:proofErr w:type="gramStart"/>
            <w:r>
              <w:t>were</w:t>
            </w:r>
            <w:proofErr w:type="gramEnd"/>
            <w:r>
              <w:t xml:space="preserve"> up to four </w:t>
            </w:r>
            <w:r>
              <w:t>times more likely to be victimised by their relatives or acquaintances than those from the general population.</w:t>
            </w:r>
          </w:p>
          <w:p w14:paraId="4B1A0C2C" w14:textId="77777777" w:rsidR="009D1452" w:rsidRDefault="009D1452">
            <w:pPr>
              <w:spacing w:after="0" w:line="240" w:lineRule="auto"/>
            </w:pPr>
          </w:p>
          <w:p w14:paraId="4151CBE0" w14:textId="77777777" w:rsidR="009D1452" w:rsidRDefault="009D145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D1452" w14:paraId="52B4355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2D64" w14:textId="77777777" w:rsidR="009D1452" w:rsidRDefault="005528CA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How will the PCVC’s aspirations be achieved?</w:t>
            </w:r>
          </w:p>
          <w:p w14:paraId="38BBF386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Organisations need to work closer in partnership to allow people to become more </w:t>
            </w:r>
            <w:r>
              <w:rPr>
                <w:sz w:val="24"/>
              </w:rPr>
              <w:t>resilient and receive appropriate support to prevent them from getting a mental health crisis.</w:t>
            </w:r>
          </w:p>
          <w:p w14:paraId="1D7A3D3D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There needs to be sufficient multi-agency mental health training.</w:t>
            </w:r>
          </w:p>
          <w:p w14:paraId="758C220D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Ensure adequate funding for mental health service provision and funding for </w:t>
            </w:r>
            <w:r>
              <w:rPr>
                <w:sz w:val="24"/>
              </w:rPr>
              <w:t>preventative services.</w:t>
            </w:r>
          </w:p>
          <w:p w14:paraId="1C034536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Organisations need to work together to progress and be held to account by the work of the Crisis Care Concordat. </w:t>
            </w:r>
          </w:p>
          <w:p w14:paraId="4482DF17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Implementation of the new Partnership Mental Health Plans and performance framework to enable outcomes and progress to </w:t>
            </w:r>
            <w:r>
              <w:rPr>
                <w:sz w:val="24"/>
              </w:rPr>
              <w:t>be measured.</w:t>
            </w:r>
          </w:p>
          <w:p w14:paraId="6BB55137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 refresh of the County Durham Suicide Prevention Strategy and implementation of action plan.</w:t>
            </w:r>
          </w:p>
          <w:p w14:paraId="25F99F59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 united approach across relevant agencies to address issues arising from those familiar faces that present to various organisations time and time ag</w:t>
            </w:r>
            <w:r>
              <w:rPr>
                <w:sz w:val="24"/>
              </w:rPr>
              <w:t>ain, generating significant demand on resources, with a view to planning more effective joint management of their behaviours whilst safeguarding their wellbeing.</w:t>
            </w:r>
          </w:p>
          <w:p w14:paraId="7462D040" w14:textId="77777777" w:rsidR="009D1452" w:rsidRDefault="0055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The PCVC is working with Criminal Justice Partners to ensure that people who come in to contac</w:t>
            </w:r>
            <w:r>
              <w:rPr>
                <w:sz w:val="24"/>
              </w:rPr>
              <w:t>t with the Criminal Justice System with mental health issues, either as victims or as offenders, receive appropriate support and sentences.</w:t>
            </w:r>
          </w:p>
          <w:p w14:paraId="0DDC2CED" w14:textId="77777777" w:rsidR="009D1452" w:rsidRDefault="009D1452">
            <w:pPr>
              <w:autoSpaceDE w:val="0"/>
              <w:spacing w:after="0" w:line="240" w:lineRule="auto"/>
            </w:pPr>
          </w:p>
        </w:tc>
      </w:tr>
    </w:tbl>
    <w:p w14:paraId="66705CF8" w14:textId="77777777" w:rsidR="009D1452" w:rsidRDefault="009D1452"/>
    <w:sectPr w:rsidR="009D14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3274" w14:textId="77777777" w:rsidR="005528CA" w:rsidRDefault="005528CA">
      <w:pPr>
        <w:spacing w:after="0" w:line="240" w:lineRule="auto"/>
      </w:pPr>
      <w:r>
        <w:separator/>
      </w:r>
    </w:p>
  </w:endnote>
  <w:endnote w:type="continuationSeparator" w:id="0">
    <w:p w14:paraId="47DBFD8B" w14:textId="77777777" w:rsidR="005528CA" w:rsidRDefault="0055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46E4" w14:textId="77777777" w:rsidR="00942F67" w:rsidRDefault="0055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C4A4" w14:textId="77777777" w:rsidR="005528CA" w:rsidRDefault="005528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6BC43B" w14:textId="77777777" w:rsidR="005528CA" w:rsidRDefault="0055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3698" w14:textId="77777777" w:rsidR="00942F67" w:rsidRDefault="00552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0F66C9" wp14:editId="34E715D8">
          <wp:simplePos x="0" y="0"/>
          <wp:positionH relativeFrom="column">
            <wp:posOffset>4655823</wp:posOffset>
          </wp:positionH>
          <wp:positionV relativeFrom="paragraph">
            <wp:posOffset>-236216</wp:posOffset>
          </wp:positionV>
          <wp:extent cx="1451326" cy="868680"/>
          <wp:effectExtent l="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1326" cy="86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22BD"/>
    <w:multiLevelType w:val="multilevel"/>
    <w:tmpl w:val="A8B0F7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607C09"/>
    <w:multiLevelType w:val="multilevel"/>
    <w:tmpl w:val="5A2241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DE5C89"/>
    <w:multiLevelType w:val="multilevel"/>
    <w:tmpl w:val="8064FC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1452"/>
    <w:rsid w:val="005528CA"/>
    <w:rsid w:val="009D1452"/>
    <w:rsid w:val="00C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015BF"/>
  <w15:docId w15:val="{3356A9FB-091A-E941-98BA-A08EABC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3">
    <w:name w:val="Pa3"/>
    <w:basedOn w:val="Normal"/>
    <w:next w:val="Normal"/>
    <w:pPr>
      <w:autoSpaceDE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3">
    <w:name w:val="A3"/>
    <w:rPr>
      <w:rFonts w:cs="TradeGothic"/>
      <w:color w:val="000000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Carling</dc:creator>
  <dc:description/>
  <cp:lastModifiedBy>david dove</cp:lastModifiedBy>
  <cp:revision>2</cp:revision>
  <dcterms:created xsi:type="dcterms:W3CDTF">2021-01-27T18:25:00Z</dcterms:created>
  <dcterms:modified xsi:type="dcterms:W3CDTF">2021-01-27T18:25:00Z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simon.hahn@durham-pcc.gov.uk</vt:lpwstr>
  </property>
  <property fmtid="{D5CDD505-2E9C-101B-9397-08002B2CF9AE}" pid="5" name="MSIP_Label_8eaa0aa9-7845-4268-8f65-90cf4ea80712_SetDate">
    <vt:lpwstr>2021-01-26T13:53:53.0241179Z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c59492d9-226c-4e99-ba6c-e828fbb98e34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