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BE50D" w14:textId="1CF9CA1B" w:rsidR="00A42780" w:rsidRDefault="00A44611" w:rsidP="00FD4099">
      <w:pPr>
        <w:jc w:val="center"/>
      </w:pPr>
      <w:r w:rsidRPr="0028177C">
        <w:rPr>
          <w:rFonts w:asciiTheme="minorHAnsi" w:hAnsiTheme="minorHAnsi" w:cstheme="minorHAnsi"/>
          <w:b/>
          <w:bCs/>
          <w:noProof/>
          <w:sz w:val="28"/>
          <w:szCs w:val="28"/>
        </w:rPr>
        <w:drawing>
          <wp:anchor distT="0" distB="0" distL="114300" distR="114300" simplePos="0" relativeHeight="251660288" behindDoc="0" locked="0" layoutInCell="1" allowOverlap="1" wp14:anchorId="4A5B96A3" wp14:editId="4611568B">
            <wp:simplePos x="0" y="0"/>
            <wp:positionH relativeFrom="margin">
              <wp:posOffset>4388485</wp:posOffset>
            </wp:positionH>
            <wp:positionV relativeFrom="paragraph">
              <wp:posOffset>-6350</wp:posOffset>
            </wp:positionV>
            <wp:extent cx="2118066" cy="12693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8066" cy="1269365"/>
                    </a:xfrm>
                    <a:prstGeom prst="rect">
                      <a:avLst/>
                    </a:prstGeom>
                    <a:noFill/>
                  </pic:spPr>
                </pic:pic>
              </a:graphicData>
            </a:graphic>
            <wp14:sizeRelH relativeFrom="margin">
              <wp14:pctWidth>0</wp14:pctWidth>
            </wp14:sizeRelH>
            <wp14:sizeRelV relativeFrom="margin">
              <wp14:pctHeight>0</wp14:pctHeight>
            </wp14:sizeRelV>
          </wp:anchor>
        </w:drawing>
      </w:r>
      <w:r w:rsidR="00143F08">
        <w:rPr>
          <w:rFonts w:asciiTheme="minorHAnsi" w:hAnsiTheme="minorHAnsi" w:cstheme="minorHAnsi"/>
          <w:b/>
          <w:bCs/>
          <w:sz w:val="28"/>
          <w:szCs w:val="28"/>
        </w:rPr>
        <w:t xml:space="preserve"> Extraordinary </w:t>
      </w:r>
      <w:r w:rsidR="00A42780" w:rsidRPr="0028177C">
        <w:rPr>
          <w:rFonts w:asciiTheme="minorHAnsi" w:hAnsiTheme="minorHAnsi" w:cstheme="minorHAnsi"/>
          <w:b/>
          <w:bCs/>
          <w:sz w:val="28"/>
          <w:szCs w:val="28"/>
        </w:rPr>
        <w:t>Executive Board Minutes</w:t>
      </w:r>
    </w:p>
    <w:p w14:paraId="14DA4276" w14:textId="6D84DD45" w:rsidR="00A42780" w:rsidRDefault="00A42780" w:rsidP="00A44611">
      <w:pPr>
        <w:jc w:val="center"/>
      </w:pPr>
    </w:p>
    <w:p w14:paraId="39BE7702" w14:textId="6822666C" w:rsidR="00A42780" w:rsidRDefault="00A42780" w:rsidP="00A44611">
      <w:pPr>
        <w:jc w:val="center"/>
      </w:pPr>
      <w:r w:rsidRPr="0028177C">
        <w:rPr>
          <w:rFonts w:asciiTheme="minorHAnsi" w:hAnsiTheme="minorHAnsi" w:cstheme="minorHAnsi"/>
          <w:b/>
          <w:bCs/>
          <w:sz w:val="22"/>
        </w:rPr>
        <w:t>Meeting Date:</w:t>
      </w:r>
      <w:r w:rsidRPr="0028177C">
        <w:rPr>
          <w:rFonts w:asciiTheme="minorHAnsi" w:hAnsiTheme="minorHAnsi" w:cstheme="minorHAnsi"/>
          <w:sz w:val="22"/>
        </w:rPr>
        <w:t xml:space="preserve"> </w:t>
      </w:r>
      <w:r w:rsidR="005D6DF9">
        <w:rPr>
          <w:rFonts w:asciiTheme="minorHAnsi" w:hAnsiTheme="minorHAnsi" w:cstheme="minorHAnsi"/>
          <w:sz w:val="22"/>
        </w:rPr>
        <w:t>25</w:t>
      </w:r>
      <w:r w:rsidR="005D6DF9" w:rsidRPr="005D6DF9">
        <w:rPr>
          <w:rFonts w:asciiTheme="minorHAnsi" w:hAnsiTheme="minorHAnsi" w:cstheme="minorHAnsi"/>
          <w:sz w:val="22"/>
          <w:vertAlign w:val="superscript"/>
        </w:rPr>
        <w:t>th</w:t>
      </w:r>
      <w:r w:rsidR="005D6DF9">
        <w:rPr>
          <w:rFonts w:asciiTheme="minorHAnsi" w:hAnsiTheme="minorHAnsi" w:cstheme="minorHAnsi"/>
          <w:sz w:val="22"/>
        </w:rPr>
        <w:t xml:space="preserve"> </w:t>
      </w:r>
      <w:r w:rsidRPr="0028177C">
        <w:rPr>
          <w:rFonts w:asciiTheme="minorHAnsi" w:hAnsiTheme="minorHAnsi" w:cstheme="minorHAnsi"/>
          <w:sz w:val="22"/>
        </w:rPr>
        <w:t>February 2021</w:t>
      </w:r>
    </w:p>
    <w:p w14:paraId="210A9CCE" w14:textId="192E2BC6" w:rsidR="00A42780" w:rsidRDefault="00A42780" w:rsidP="00A44611">
      <w:pPr>
        <w:jc w:val="center"/>
      </w:pPr>
    </w:p>
    <w:p w14:paraId="1F5DCF1A" w14:textId="5A7260F5" w:rsidR="00A42780" w:rsidRDefault="00A42780" w:rsidP="00A44611">
      <w:pPr>
        <w:jc w:val="center"/>
      </w:pPr>
      <w:r w:rsidRPr="0028177C">
        <w:rPr>
          <w:rFonts w:asciiTheme="minorHAnsi" w:hAnsiTheme="minorHAnsi" w:cstheme="minorHAnsi"/>
          <w:b/>
          <w:bCs/>
          <w:sz w:val="22"/>
        </w:rPr>
        <w:t>Duration:</w:t>
      </w:r>
      <w:r w:rsidRPr="0028177C">
        <w:rPr>
          <w:rFonts w:asciiTheme="minorHAnsi" w:hAnsiTheme="minorHAnsi" w:cstheme="minorHAnsi"/>
          <w:sz w:val="22"/>
        </w:rPr>
        <w:t xml:space="preserve"> </w:t>
      </w:r>
      <w:r w:rsidR="005D6DF9">
        <w:rPr>
          <w:rFonts w:asciiTheme="minorHAnsi" w:hAnsiTheme="minorHAnsi" w:cstheme="minorHAnsi"/>
          <w:sz w:val="22"/>
        </w:rPr>
        <w:t>08:00</w:t>
      </w:r>
      <w:r w:rsidRPr="0028177C">
        <w:rPr>
          <w:rFonts w:asciiTheme="minorHAnsi" w:hAnsiTheme="minorHAnsi" w:cstheme="minorHAnsi"/>
          <w:sz w:val="22"/>
        </w:rPr>
        <w:t xml:space="preserve">am – </w:t>
      </w:r>
      <w:r w:rsidR="005D6DF9">
        <w:rPr>
          <w:rFonts w:asciiTheme="minorHAnsi" w:hAnsiTheme="minorHAnsi" w:cstheme="minorHAnsi"/>
          <w:sz w:val="22"/>
        </w:rPr>
        <w:t>09:00a</w:t>
      </w:r>
      <w:r w:rsidRPr="0028177C">
        <w:rPr>
          <w:rFonts w:asciiTheme="minorHAnsi" w:hAnsiTheme="minorHAnsi" w:cstheme="minorHAnsi"/>
          <w:sz w:val="22"/>
        </w:rPr>
        <w:t>m</w:t>
      </w:r>
    </w:p>
    <w:p w14:paraId="3E721E2B" w14:textId="5BDB8D4B" w:rsidR="00A42780" w:rsidRDefault="00A42780" w:rsidP="00A44611">
      <w:pPr>
        <w:jc w:val="center"/>
      </w:pPr>
    </w:p>
    <w:p w14:paraId="778F52B6" w14:textId="2AFF6260" w:rsidR="00A42780" w:rsidRDefault="00A42780" w:rsidP="00A44611">
      <w:pPr>
        <w:jc w:val="center"/>
      </w:pPr>
      <w:r w:rsidRPr="0028177C">
        <w:rPr>
          <w:rFonts w:asciiTheme="minorHAnsi" w:hAnsiTheme="minorHAnsi" w:cstheme="minorHAnsi"/>
          <w:b/>
          <w:bCs/>
          <w:sz w:val="22"/>
        </w:rPr>
        <w:t>Location:</w:t>
      </w:r>
      <w:r w:rsidRPr="0028177C">
        <w:rPr>
          <w:rFonts w:asciiTheme="minorHAnsi" w:hAnsiTheme="minorHAnsi" w:cstheme="minorHAnsi"/>
          <w:sz w:val="22"/>
        </w:rPr>
        <w:t xml:space="preserve"> </w:t>
      </w:r>
      <w:r>
        <w:rPr>
          <w:rFonts w:asciiTheme="minorHAnsi" w:hAnsiTheme="minorHAnsi" w:cstheme="minorHAnsi"/>
          <w:sz w:val="22"/>
        </w:rPr>
        <w:t xml:space="preserve">via </w:t>
      </w:r>
      <w:r w:rsidRPr="0028177C">
        <w:rPr>
          <w:rFonts w:asciiTheme="minorHAnsi" w:hAnsiTheme="minorHAnsi" w:cstheme="minorHAnsi"/>
          <w:sz w:val="22"/>
        </w:rPr>
        <w:t>Microsoft Teams</w:t>
      </w:r>
    </w:p>
    <w:p w14:paraId="4C13DADE" w14:textId="6D22627C" w:rsidR="00A42780" w:rsidRDefault="00A42780"/>
    <w:p w14:paraId="5FA85CE1" w14:textId="77777777" w:rsidR="00A42780" w:rsidRDefault="00A42780"/>
    <w:tbl>
      <w:tblPr>
        <w:tblStyle w:val="TableGrid"/>
        <w:tblW w:w="0" w:type="auto"/>
        <w:tblLook w:val="04A0" w:firstRow="1" w:lastRow="0" w:firstColumn="1" w:lastColumn="0" w:noHBand="0" w:noVBand="1"/>
      </w:tblPr>
      <w:tblGrid>
        <w:gridCol w:w="4596"/>
        <w:gridCol w:w="3763"/>
        <w:gridCol w:w="1388"/>
      </w:tblGrid>
      <w:tr w:rsidR="00790083" w:rsidRPr="0028177C" w14:paraId="2C89E862" w14:textId="7A63B487" w:rsidTr="001129B0">
        <w:tc>
          <w:tcPr>
            <w:tcW w:w="9747" w:type="dxa"/>
            <w:gridSpan w:val="3"/>
          </w:tcPr>
          <w:p w14:paraId="5E119B0C" w14:textId="324AD001" w:rsidR="00790083" w:rsidRPr="009441AE" w:rsidRDefault="00790083" w:rsidP="00AC482C">
            <w:pPr>
              <w:jc w:val="center"/>
              <w:rPr>
                <w:rFonts w:asciiTheme="minorHAnsi" w:hAnsiTheme="minorHAnsi" w:cstheme="minorHAnsi"/>
                <w:b/>
                <w:bCs/>
                <w:sz w:val="22"/>
              </w:rPr>
            </w:pPr>
            <w:r w:rsidRPr="009441AE">
              <w:rPr>
                <w:rFonts w:asciiTheme="minorHAnsi" w:hAnsiTheme="minorHAnsi" w:cstheme="minorHAnsi"/>
                <w:b/>
                <w:bCs/>
                <w:sz w:val="22"/>
              </w:rPr>
              <w:t>Attendees</w:t>
            </w:r>
          </w:p>
        </w:tc>
      </w:tr>
      <w:tr w:rsidR="002B4972" w:rsidRPr="0028177C" w14:paraId="6AF26E7F" w14:textId="5B706E5D" w:rsidTr="00EE35D2">
        <w:trPr>
          <w:trHeight w:val="313"/>
        </w:trPr>
        <w:tc>
          <w:tcPr>
            <w:tcW w:w="4596" w:type="dxa"/>
          </w:tcPr>
          <w:p w14:paraId="659354B6" w14:textId="1229A2F1" w:rsidR="00790083" w:rsidRPr="00E842DC" w:rsidRDefault="00790083" w:rsidP="00E842DC">
            <w:pPr>
              <w:jc w:val="center"/>
              <w:rPr>
                <w:rFonts w:asciiTheme="minorHAnsi" w:hAnsiTheme="minorHAnsi" w:cstheme="minorHAnsi"/>
                <w:b/>
                <w:bCs/>
                <w:sz w:val="22"/>
              </w:rPr>
            </w:pPr>
            <w:r w:rsidRPr="0028177C">
              <w:rPr>
                <w:rFonts w:asciiTheme="minorHAnsi" w:hAnsiTheme="minorHAnsi" w:cstheme="minorHAnsi"/>
                <w:b/>
                <w:bCs/>
                <w:sz w:val="22"/>
              </w:rPr>
              <w:t>Office of Police</w:t>
            </w:r>
            <w:r w:rsidR="00E842DC">
              <w:rPr>
                <w:rFonts w:asciiTheme="minorHAnsi" w:hAnsiTheme="minorHAnsi" w:cstheme="minorHAnsi"/>
                <w:b/>
                <w:bCs/>
                <w:sz w:val="22"/>
              </w:rPr>
              <w:t>,</w:t>
            </w:r>
            <w:r w:rsidRPr="0028177C">
              <w:rPr>
                <w:rFonts w:asciiTheme="minorHAnsi" w:hAnsiTheme="minorHAnsi" w:cstheme="minorHAnsi"/>
                <w:b/>
                <w:bCs/>
                <w:sz w:val="22"/>
              </w:rPr>
              <w:t xml:space="preserve"> Crime </w:t>
            </w:r>
            <w:r>
              <w:rPr>
                <w:rFonts w:asciiTheme="minorHAnsi" w:hAnsiTheme="minorHAnsi" w:cstheme="minorHAnsi"/>
                <w:b/>
                <w:bCs/>
                <w:sz w:val="22"/>
              </w:rPr>
              <w:t>&amp;</w:t>
            </w:r>
            <w:r w:rsidRPr="0028177C">
              <w:rPr>
                <w:rFonts w:asciiTheme="minorHAnsi" w:hAnsiTheme="minorHAnsi" w:cstheme="minorHAnsi"/>
                <w:b/>
                <w:bCs/>
                <w:sz w:val="22"/>
              </w:rPr>
              <w:t xml:space="preserve"> Victims’ Commissioner</w:t>
            </w:r>
            <w:r>
              <w:rPr>
                <w:rFonts w:asciiTheme="minorHAnsi" w:hAnsiTheme="minorHAnsi" w:cstheme="minorHAnsi"/>
                <w:b/>
                <w:bCs/>
                <w:sz w:val="22"/>
              </w:rPr>
              <w:t xml:space="preserve"> </w:t>
            </w:r>
          </w:p>
        </w:tc>
        <w:tc>
          <w:tcPr>
            <w:tcW w:w="5151" w:type="dxa"/>
            <w:gridSpan w:val="2"/>
          </w:tcPr>
          <w:p w14:paraId="0346DDAD" w14:textId="211B6051" w:rsidR="00790083" w:rsidRPr="0028177C" w:rsidRDefault="00790083" w:rsidP="00AC482C">
            <w:pPr>
              <w:jc w:val="center"/>
              <w:rPr>
                <w:rFonts w:asciiTheme="minorHAnsi" w:hAnsiTheme="minorHAnsi" w:cstheme="minorHAnsi"/>
                <w:b/>
                <w:bCs/>
                <w:sz w:val="22"/>
              </w:rPr>
            </w:pPr>
            <w:r w:rsidRPr="0028177C">
              <w:rPr>
                <w:rFonts w:asciiTheme="minorHAnsi" w:hAnsiTheme="minorHAnsi" w:cstheme="minorHAnsi"/>
                <w:b/>
                <w:bCs/>
                <w:sz w:val="22"/>
              </w:rPr>
              <w:t>Durham Constabulary</w:t>
            </w:r>
          </w:p>
        </w:tc>
      </w:tr>
      <w:tr w:rsidR="002B4972" w:rsidRPr="0028177C" w14:paraId="157364CF" w14:textId="47ADB20A" w:rsidTr="00EE35D2">
        <w:trPr>
          <w:trHeight w:val="326"/>
        </w:trPr>
        <w:tc>
          <w:tcPr>
            <w:tcW w:w="4596" w:type="dxa"/>
          </w:tcPr>
          <w:p w14:paraId="1405363E" w14:textId="74545FA5" w:rsidR="00790083" w:rsidRPr="003E5A9D" w:rsidRDefault="00CB0255" w:rsidP="001129B0">
            <w:pPr>
              <w:rPr>
                <w:rFonts w:asciiTheme="minorHAnsi" w:hAnsiTheme="minorHAnsi" w:cstheme="minorHAnsi"/>
                <w:sz w:val="22"/>
              </w:rPr>
            </w:pPr>
            <w:r w:rsidRPr="0028177C">
              <w:rPr>
                <w:rFonts w:asciiTheme="minorHAnsi" w:hAnsiTheme="minorHAnsi" w:cstheme="minorHAnsi"/>
                <w:b/>
                <w:bCs/>
                <w:sz w:val="22"/>
              </w:rPr>
              <w:t>Chair</w:t>
            </w:r>
            <w:r>
              <w:rPr>
                <w:rFonts w:asciiTheme="minorHAnsi" w:hAnsiTheme="minorHAnsi" w:cstheme="minorHAnsi"/>
                <w:b/>
                <w:bCs/>
                <w:sz w:val="22"/>
              </w:rPr>
              <w:t xml:space="preserve">: </w:t>
            </w:r>
            <w:r w:rsidR="00790083" w:rsidRPr="0028177C">
              <w:rPr>
                <w:rFonts w:asciiTheme="minorHAnsi" w:hAnsiTheme="minorHAnsi" w:cstheme="minorHAnsi"/>
                <w:sz w:val="22"/>
              </w:rPr>
              <w:t xml:space="preserve">Mr Stephen White </w:t>
            </w:r>
            <w:r w:rsidRPr="0028177C">
              <w:rPr>
                <w:rFonts w:asciiTheme="minorHAnsi" w:hAnsiTheme="minorHAnsi" w:cstheme="minorHAnsi"/>
                <w:sz w:val="22"/>
              </w:rPr>
              <w:t>(PCVC</w:t>
            </w:r>
            <w:r>
              <w:rPr>
                <w:rFonts w:asciiTheme="minorHAnsi" w:hAnsiTheme="minorHAnsi" w:cstheme="minorHAnsi"/>
                <w:sz w:val="22"/>
              </w:rPr>
              <w:t>)</w:t>
            </w:r>
            <w:r w:rsidRPr="0028177C">
              <w:rPr>
                <w:rFonts w:asciiTheme="minorHAnsi" w:hAnsiTheme="minorHAnsi" w:cstheme="minorHAnsi"/>
                <w:sz w:val="22"/>
              </w:rPr>
              <w:t xml:space="preserve"> </w:t>
            </w:r>
            <w:r w:rsidR="00790083" w:rsidRPr="0028177C">
              <w:rPr>
                <w:rFonts w:asciiTheme="minorHAnsi" w:hAnsiTheme="minorHAnsi" w:cstheme="minorHAnsi"/>
                <w:sz w:val="22"/>
              </w:rPr>
              <w:t>– Acting Police, Crime and Victims’ Commissioner</w:t>
            </w:r>
          </w:p>
        </w:tc>
        <w:tc>
          <w:tcPr>
            <w:tcW w:w="5151" w:type="dxa"/>
            <w:gridSpan w:val="2"/>
          </w:tcPr>
          <w:p w14:paraId="1A75948F" w14:textId="77777777" w:rsidR="00790083" w:rsidRPr="0028177C" w:rsidRDefault="00790083" w:rsidP="002E2843">
            <w:pPr>
              <w:rPr>
                <w:rFonts w:asciiTheme="minorHAnsi" w:hAnsiTheme="minorHAnsi" w:cstheme="minorHAnsi"/>
                <w:sz w:val="22"/>
              </w:rPr>
            </w:pPr>
            <w:r w:rsidRPr="0028177C">
              <w:rPr>
                <w:rFonts w:asciiTheme="minorHAnsi" w:hAnsiTheme="minorHAnsi" w:cstheme="minorHAnsi"/>
                <w:sz w:val="22"/>
              </w:rPr>
              <w:t xml:space="preserve">Chief Constable (CC) Jo Farrell </w:t>
            </w:r>
          </w:p>
          <w:p w14:paraId="6D93F396" w14:textId="77777777" w:rsidR="00790083" w:rsidRPr="0028177C" w:rsidRDefault="00790083" w:rsidP="002E2843">
            <w:pPr>
              <w:rPr>
                <w:rFonts w:asciiTheme="minorHAnsi" w:hAnsiTheme="minorHAnsi" w:cstheme="minorHAnsi"/>
                <w:sz w:val="22"/>
              </w:rPr>
            </w:pPr>
          </w:p>
        </w:tc>
      </w:tr>
      <w:tr w:rsidR="002B4972" w:rsidRPr="0028177C" w14:paraId="1EFF1568" w14:textId="6A5629B7" w:rsidTr="00EE35D2">
        <w:trPr>
          <w:trHeight w:val="326"/>
        </w:trPr>
        <w:tc>
          <w:tcPr>
            <w:tcW w:w="4596" w:type="dxa"/>
          </w:tcPr>
          <w:p w14:paraId="5AE6A709" w14:textId="2F982C9B" w:rsidR="00790083" w:rsidRPr="0028177C" w:rsidRDefault="00790083" w:rsidP="001129B0">
            <w:pPr>
              <w:rPr>
                <w:rFonts w:asciiTheme="minorHAnsi" w:hAnsiTheme="minorHAnsi" w:cstheme="minorHAnsi"/>
                <w:b/>
                <w:bCs/>
                <w:sz w:val="22"/>
              </w:rPr>
            </w:pPr>
            <w:r w:rsidRPr="0028177C">
              <w:rPr>
                <w:rFonts w:asciiTheme="minorHAnsi" w:hAnsiTheme="minorHAnsi" w:cstheme="minorHAnsi"/>
                <w:sz w:val="22"/>
              </w:rPr>
              <w:t>Mrs Sharon Cadell (CEO)</w:t>
            </w:r>
            <w:r>
              <w:rPr>
                <w:rFonts w:asciiTheme="minorHAnsi" w:hAnsiTheme="minorHAnsi" w:cstheme="minorHAnsi"/>
                <w:sz w:val="22"/>
              </w:rPr>
              <w:t xml:space="preserve"> </w:t>
            </w:r>
            <w:r w:rsidR="00241BE4">
              <w:rPr>
                <w:rFonts w:asciiTheme="minorHAnsi" w:hAnsiTheme="minorHAnsi" w:cstheme="minorHAnsi"/>
                <w:sz w:val="22"/>
              </w:rPr>
              <w:t>–</w:t>
            </w:r>
            <w:r>
              <w:rPr>
                <w:rFonts w:asciiTheme="minorHAnsi" w:hAnsiTheme="minorHAnsi" w:cstheme="minorHAnsi"/>
                <w:sz w:val="22"/>
              </w:rPr>
              <w:t xml:space="preserve"> </w:t>
            </w:r>
            <w:r w:rsidR="00241BE4">
              <w:rPr>
                <w:rFonts w:asciiTheme="minorHAnsi" w:hAnsiTheme="minorHAnsi" w:cstheme="minorHAnsi"/>
                <w:sz w:val="22"/>
              </w:rPr>
              <w:t>Interim Chief Executive &amp; Monitor</w:t>
            </w:r>
            <w:r w:rsidR="00CB0255">
              <w:rPr>
                <w:rFonts w:asciiTheme="minorHAnsi" w:hAnsiTheme="minorHAnsi" w:cstheme="minorHAnsi"/>
                <w:sz w:val="22"/>
              </w:rPr>
              <w:t>ing Officer</w:t>
            </w:r>
          </w:p>
        </w:tc>
        <w:tc>
          <w:tcPr>
            <w:tcW w:w="5151" w:type="dxa"/>
            <w:gridSpan w:val="2"/>
          </w:tcPr>
          <w:p w14:paraId="068B4D0B" w14:textId="561198B2" w:rsidR="00790083" w:rsidRPr="0028177C" w:rsidRDefault="005D6DF9" w:rsidP="001129B0">
            <w:pPr>
              <w:rPr>
                <w:rFonts w:asciiTheme="minorHAnsi" w:hAnsiTheme="minorHAnsi" w:cstheme="minorHAnsi"/>
                <w:sz w:val="22"/>
              </w:rPr>
            </w:pPr>
            <w:r w:rsidRPr="005D6DF9">
              <w:rPr>
                <w:rFonts w:asciiTheme="minorHAnsi" w:hAnsiTheme="minorHAnsi" w:cstheme="minorHAnsi"/>
                <w:sz w:val="22"/>
              </w:rPr>
              <w:t>Mr Gary Ridley (ACO/CFO), Assistant Chief Officer &amp; Joint Chief Finance Officer</w:t>
            </w:r>
          </w:p>
        </w:tc>
      </w:tr>
      <w:tr w:rsidR="002B4972" w:rsidRPr="0028177C" w14:paraId="061C62FF" w14:textId="3AB098CD" w:rsidTr="00EE35D2">
        <w:trPr>
          <w:trHeight w:val="326"/>
        </w:trPr>
        <w:tc>
          <w:tcPr>
            <w:tcW w:w="4596" w:type="dxa"/>
          </w:tcPr>
          <w:p w14:paraId="6829EA27" w14:textId="25D382AA" w:rsidR="00790083" w:rsidRPr="00B6748B" w:rsidRDefault="00B6748B" w:rsidP="001129B0">
            <w:pPr>
              <w:rPr>
                <w:rFonts w:asciiTheme="minorHAnsi" w:hAnsiTheme="minorHAnsi" w:cstheme="minorHAnsi"/>
                <w:sz w:val="22"/>
              </w:rPr>
            </w:pPr>
            <w:r>
              <w:rPr>
                <w:rFonts w:asciiTheme="minorHAnsi" w:hAnsiTheme="minorHAnsi" w:cstheme="minorHAnsi"/>
                <w:sz w:val="22"/>
              </w:rPr>
              <w:t xml:space="preserve">Mrs JoAnne Connor (JAC) – Governance and Finance Manager (notetaker) </w:t>
            </w:r>
          </w:p>
        </w:tc>
        <w:tc>
          <w:tcPr>
            <w:tcW w:w="5151" w:type="dxa"/>
            <w:gridSpan w:val="2"/>
          </w:tcPr>
          <w:p w14:paraId="23E2B94E" w14:textId="77777777" w:rsidR="00790083" w:rsidRPr="0028177C" w:rsidRDefault="00790083" w:rsidP="001129B0">
            <w:pPr>
              <w:rPr>
                <w:rFonts w:asciiTheme="minorHAnsi" w:hAnsiTheme="minorHAnsi" w:cstheme="minorHAnsi"/>
                <w:b/>
                <w:bCs/>
                <w:sz w:val="22"/>
              </w:rPr>
            </w:pPr>
          </w:p>
        </w:tc>
      </w:tr>
      <w:tr w:rsidR="002B4972" w:rsidRPr="0028177C" w14:paraId="6828F2A3" w14:textId="4AEE9122" w:rsidTr="00EE35D2">
        <w:trPr>
          <w:trHeight w:val="326"/>
        </w:trPr>
        <w:tc>
          <w:tcPr>
            <w:tcW w:w="4596" w:type="dxa"/>
          </w:tcPr>
          <w:p w14:paraId="7231238D" w14:textId="77777777" w:rsidR="00790083" w:rsidRPr="0028177C" w:rsidRDefault="00790083" w:rsidP="001129B0">
            <w:pPr>
              <w:rPr>
                <w:rFonts w:asciiTheme="minorHAnsi" w:hAnsiTheme="minorHAnsi" w:cstheme="minorHAnsi"/>
                <w:b/>
                <w:bCs/>
                <w:sz w:val="22"/>
              </w:rPr>
            </w:pPr>
          </w:p>
        </w:tc>
        <w:tc>
          <w:tcPr>
            <w:tcW w:w="5151" w:type="dxa"/>
            <w:gridSpan w:val="2"/>
          </w:tcPr>
          <w:p w14:paraId="3D42B140" w14:textId="77777777" w:rsidR="00790083" w:rsidRPr="0028177C" w:rsidRDefault="00790083" w:rsidP="001129B0">
            <w:pPr>
              <w:rPr>
                <w:rFonts w:asciiTheme="minorHAnsi" w:hAnsiTheme="minorHAnsi" w:cstheme="minorHAnsi"/>
                <w:b/>
                <w:bCs/>
                <w:sz w:val="22"/>
              </w:rPr>
            </w:pPr>
          </w:p>
        </w:tc>
      </w:tr>
      <w:tr w:rsidR="00790083" w:rsidRPr="0028177C" w14:paraId="1679F822" w14:textId="3113206D" w:rsidTr="001129B0">
        <w:trPr>
          <w:trHeight w:val="326"/>
        </w:trPr>
        <w:tc>
          <w:tcPr>
            <w:tcW w:w="9747" w:type="dxa"/>
            <w:gridSpan w:val="3"/>
          </w:tcPr>
          <w:p w14:paraId="45CFBCA1" w14:textId="4304449E" w:rsidR="00790083" w:rsidRPr="0028177C" w:rsidRDefault="00790083" w:rsidP="00AC482C">
            <w:pPr>
              <w:jc w:val="center"/>
              <w:rPr>
                <w:rFonts w:asciiTheme="minorHAnsi" w:hAnsiTheme="minorHAnsi" w:cstheme="minorHAnsi"/>
                <w:b/>
                <w:bCs/>
                <w:sz w:val="22"/>
              </w:rPr>
            </w:pPr>
            <w:r w:rsidRPr="0028177C">
              <w:rPr>
                <w:rFonts w:asciiTheme="minorHAnsi" w:hAnsiTheme="minorHAnsi" w:cstheme="minorHAnsi"/>
                <w:b/>
                <w:bCs/>
                <w:sz w:val="22"/>
              </w:rPr>
              <w:t>Apologies</w:t>
            </w:r>
          </w:p>
        </w:tc>
      </w:tr>
      <w:tr w:rsidR="002B4972" w:rsidRPr="0028177C" w14:paraId="0A475AD3" w14:textId="0AC925E6" w:rsidTr="00EE35D2">
        <w:trPr>
          <w:trHeight w:val="326"/>
        </w:trPr>
        <w:tc>
          <w:tcPr>
            <w:tcW w:w="4596" w:type="dxa"/>
          </w:tcPr>
          <w:p w14:paraId="59A42501" w14:textId="77777777" w:rsidR="00790083" w:rsidRPr="0028177C" w:rsidRDefault="00790083" w:rsidP="001129B0">
            <w:pPr>
              <w:rPr>
                <w:rFonts w:asciiTheme="minorHAnsi" w:hAnsiTheme="minorHAnsi" w:cstheme="minorHAnsi"/>
                <w:b/>
                <w:bCs/>
                <w:sz w:val="22"/>
              </w:rPr>
            </w:pPr>
          </w:p>
        </w:tc>
        <w:tc>
          <w:tcPr>
            <w:tcW w:w="5151" w:type="dxa"/>
            <w:gridSpan w:val="2"/>
          </w:tcPr>
          <w:p w14:paraId="61BF8F84" w14:textId="7C1BD0B5" w:rsidR="00790083" w:rsidRPr="0028177C" w:rsidRDefault="00790083" w:rsidP="001129B0">
            <w:pPr>
              <w:rPr>
                <w:rFonts w:asciiTheme="minorHAnsi" w:hAnsiTheme="minorHAnsi" w:cstheme="minorHAnsi"/>
                <w:sz w:val="22"/>
              </w:rPr>
            </w:pPr>
          </w:p>
        </w:tc>
      </w:tr>
      <w:tr w:rsidR="002B4972" w:rsidRPr="0028177C" w14:paraId="4F6A44A2" w14:textId="44A135E5" w:rsidTr="00EE35D2">
        <w:trPr>
          <w:trHeight w:val="326"/>
        </w:trPr>
        <w:tc>
          <w:tcPr>
            <w:tcW w:w="4596" w:type="dxa"/>
          </w:tcPr>
          <w:p w14:paraId="388A926A" w14:textId="77777777" w:rsidR="00790083" w:rsidRPr="0028177C" w:rsidRDefault="00790083" w:rsidP="001129B0">
            <w:pPr>
              <w:rPr>
                <w:rFonts w:asciiTheme="minorHAnsi" w:hAnsiTheme="minorHAnsi" w:cstheme="minorHAnsi"/>
                <w:b/>
                <w:bCs/>
                <w:sz w:val="22"/>
              </w:rPr>
            </w:pPr>
          </w:p>
        </w:tc>
        <w:tc>
          <w:tcPr>
            <w:tcW w:w="5151" w:type="dxa"/>
            <w:gridSpan w:val="2"/>
          </w:tcPr>
          <w:p w14:paraId="779D6A9B" w14:textId="5222AD1C" w:rsidR="00790083" w:rsidRPr="0028177C" w:rsidRDefault="00790083" w:rsidP="001129B0">
            <w:pPr>
              <w:rPr>
                <w:rFonts w:asciiTheme="minorHAnsi" w:hAnsiTheme="minorHAnsi" w:cstheme="minorHAnsi"/>
                <w:sz w:val="22"/>
              </w:rPr>
            </w:pPr>
          </w:p>
        </w:tc>
      </w:tr>
      <w:tr w:rsidR="00246146" w:rsidRPr="0028177C" w14:paraId="1787D313" w14:textId="549783D9" w:rsidTr="001129B0">
        <w:trPr>
          <w:trHeight w:val="326"/>
        </w:trPr>
        <w:tc>
          <w:tcPr>
            <w:tcW w:w="9747" w:type="dxa"/>
            <w:gridSpan w:val="3"/>
            <w:shd w:val="clear" w:color="auto" w:fill="44546A" w:themeFill="text2"/>
          </w:tcPr>
          <w:p w14:paraId="53AA06FB" w14:textId="77777777" w:rsidR="00246146" w:rsidRPr="0028177C" w:rsidRDefault="00246146" w:rsidP="001129B0">
            <w:pPr>
              <w:rPr>
                <w:rFonts w:asciiTheme="minorHAnsi" w:hAnsiTheme="minorHAnsi" w:cstheme="minorHAnsi"/>
                <w:sz w:val="22"/>
              </w:rPr>
            </w:pPr>
          </w:p>
        </w:tc>
      </w:tr>
      <w:tr w:rsidR="002B4972" w:rsidRPr="0028177C" w14:paraId="64E99CE0" w14:textId="470DC6CC" w:rsidTr="00524295">
        <w:tc>
          <w:tcPr>
            <w:tcW w:w="8359" w:type="dxa"/>
            <w:gridSpan w:val="2"/>
          </w:tcPr>
          <w:p w14:paraId="4B2EFE96" w14:textId="77777777" w:rsidR="00D82241" w:rsidRPr="0028177C" w:rsidRDefault="00D82241" w:rsidP="001129B0">
            <w:pPr>
              <w:pStyle w:val="ListParagraph"/>
              <w:numPr>
                <w:ilvl w:val="0"/>
                <w:numId w:val="14"/>
              </w:numPr>
              <w:rPr>
                <w:rFonts w:asciiTheme="minorHAnsi" w:hAnsiTheme="minorHAnsi" w:cstheme="minorHAnsi"/>
                <w:b/>
                <w:bCs/>
                <w:sz w:val="22"/>
              </w:rPr>
            </w:pPr>
            <w:r w:rsidRPr="0028177C">
              <w:rPr>
                <w:rFonts w:asciiTheme="minorHAnsi" w:hAnsiTheme="minorHAnsi" w:cstheme="minorHAnsi"/>
                <w:b/>
                <w:bCs/>
                <w:sz w:val="22"/>
              </w:rPr>
              <w:t>Welcome</w:t>
            </w:r>
          </w:p>
        </w:tc>
        <w:tc>
          <w:tcPr>
            <w:tcW w:w="1388" w:type="dxa"/>
          </w:tcPr>
          <w:p w14:paraId="76906A5B" w14:textId="450619E1" w:rsidR="00D82241" w:rsidRPr="0028177C" w:rsidRDefault="0003306D" w:rsidP="00057E86">
            <w:pPr>
              <w:pStyle w:val="ListParagraph"/>
              <w:ind w:left="35"/>
              <w:jc w:val="center"/>
              <w:rPr>
                <w:rFonts w:asciiTheme="minorHAnsi" w:hAnsiTheme="minorHAnsi" w:cstheme="minorHAnsi"/>
                <w:b/>
                <w:bCs/>
                <w:sz w:val="22"/>
              </w:rPr>
            </w:pPr>
            <w:r>
              <w:rPr>
                <w:rFonts w:asciiTheme="minorHAnsi" w:hAnsiTheme="minorHAnsi" w:cstheme="minorHAnsi"/>
                <w:b/>
                <w:bCs/>
                <w:sz w:val="22"/>
              </w:rPr>
              <w:t>Action Owner</w:t>
            </w:r>
          </w:p>
        </w:tc>
      </w:tr>
      <w:tr w:rsidR="002B4972" w:rsidRPr="0028177C" w14:paraId="7BF48AE4" w14:textId="46D9519F" w:rsidTr="00524295">
        <w:trPr>
          <w:trHeight w:val="547"/>
        </w:trPr>
        <w:tc>
          <w:tcPr>
            <w:tcW w:w="8359" w:type="dxa"/>
            <w:gridSpan w:val="2"/>
          </w:tcPr>
          <w:p w14:paraId="71343C27" w14:textId="50700DF2" w:rsidR="00D82241" w:rsidRPr="0028177C" w:rsidRDefault="00D82241" w:rsidP="001129B0">
            <w:pPr>
              <w:rPr>
                <w:rFonts w:asciiTheme="minorHAnsi" w:hAnsiTheme="minorHAnsi" w:cstheme="minorHAnsi"/>
                <w:sz w:val="22"/>
              </w:rPr>
            </w:pPr>
            <w:r w:rsidRPr="0028177C">
              <w:rPr>
                <w:rFonts w:asciiTheme="minorHAnsi" w:hAnsiTheme="minorHAnsi" w:cstheme="minorHAnsi"/>
                <w:sz w:val="22"/>
              </w:rPr>
              <w:t xml:space="preserve">The Acting PCVC welcomed all members to the virtual meeting.  </w:t>
            </w:r>
          </w:p>
        </w:tc>
        <w:tc>
          <w:tcPr>
            <w:tcW w:w="1388" w:type="dxa"/>
          </w:tcPr>
          <w:p w14:paraId="1A1D2ACA" w14:textId="77777777" w:rsidR="00D82241" w:rsidRPr="0028177C" w:rsidRDefault="00D82241" w:rsidP="001129B0">
            <w:pPr>
              <w:rPr>
                <w:rFonts w:asciiTheme="minorHAnsi" w:hAnsiTheme="minorHAnsi" w:cstheme="minorHAnsi"/>
                <w:sz w:val="22"/>
              </w:rPr>
            </w:pPr>
          </w:p>
        </w:tc>
      </w:tr>
      <w:tr w:rsidR="002B4972" w:rsidRPr="0028177C" w14:paraId="088849C4" w14:textId="02D8BC7C" w:rsidTr="00524295">
        <w:tc>
          <w:tcPr>
            <w:tcW w:w="8359" w:type="dxa"/>
            <w:gridSpan w:val="2"/>
          </w:tcPr>
          <w:p w14:paraId="2C1DD261" w14:textId="352DC6FA" w:rsidR="005D6DF9" w:rsidRPr="009F6323" w:rsidRDefault="005D6DF9" w:rsidP="009F6323">
            <w:pPr>
              <w:pStyle w:val="ListParagraph"/>
              <w:numPr>
                <w:ilvl w:val="0"/>
                <w:numId w:val="14"/>
              </w:numPr>
              <w:rPr>
                <w:rFonts w:asciiTheme="minorHAnsi" w:hAnsiTheme="minorHAnsi" w:cstheme="minorHAnsi"/>
                <w:b/>
                <w:bCs/>
                <w:sz w:val="22"/>
              </w:rPr>
            </w:pPr>
            <w:r w:rsidRPr="009F6323">
              <w:rPr>
                <w:rFonts w:asciiTheme="minorHAnsi" w:hAnsiTheme="minorHAnsi" w:cstheme="minorHAnsi"/>
                <w:b/>
                <w:bCs/>
                <w:sz w:val="22"/>
              </w:rPr>
              <w:t xml:space="preserve">Budget Report: </w:t>
            </w:r>
          </w:p>
          <w:p w14:paraId="5D9A6E5A" w14:textId="1D0F8521" w:rsidR="00D82241" w:rsidRPr="005D6DF9" w:rsidRDefault="00D82241" w:rsidP="005D6DF9">
            <w:pPr>
              <w:rPr>
                <w:rFonts w:asciiTheme="minorHAnsi" w:hAnsiTheme="minorHAnsi" w:cstheme="minorHAnsi"/>
                <w:b/>
                <w:bCs/>
                <w:sz w:val="22"/>
              </w:rPr>
            </w:pPr>
          </w:p>
        </w:tc>
        <w:tc>
          <w:tcPr>
            <w:tcW w:w="1388" w:type="dxa"/>
          </w:tcPr>
          <w:p w14:paraId="4FC393FF" w14:textId="77777777" w:rsidR="00D82241" w:rsidRPr="0028177C" w:rsidRDefault="00D82241" w:rsidP="003878FA">
            <w:pPr>
              <w:pStyle w:val="ListParagraph"/>
              <w:rPr>
                <w:rFonts w:asciiTheme="minorHAnsi" w:hAnsiTheme="minorHAnsi" w:cstheme="minorHAnsi"/>
                <w:b/>
                <w:bCs/>
                <w:sz w:val="22"/>
              </w:rPr>
            </w:pPr>
          </w:p>
        </w:tc>
      </w:tr>
      <w:tr w:rsidR="005D6DF9" w:rsidRPr="0028177C" w14:paraId="00637B7D" w14:textId="4FD61918" w:rsidTr="00524295">
        <w:trPr>
          <w:trHeight w:val="547"/>
        </w:trPr>
        <w:tc>
          <w:tcPr>
            <w:tcW w:w="8359" w:type="dxa"/>
            <w:gridSpan w:val="2"/>
          </w:tcPr>
          <w:p w14:paraId="66C8891D" w14:textId="31C146F0" w:rsidR="009F6323" w:rsidRPr="009F6323" w:rsidRDefault="009F6323" w:rsidP="009F6323">
            <w:pPr>
              <w:rPr>
                <w:rFonts w:asciiTheme="minorHAnsi" w:hAnsiTheme="minorHAnsi" w:cstheme="minorHAnsi"/>
                <w:sz w:val="22"/>
              </w:rPr>
            </w:pPr>
            <w:r>
              <w:rPr>
                <w:rFonts w:asciiTheme="minorHAnsi" w:hAnsiTheme="minorHAnsi" w:cstheme="minorHAnsi"/>
                <w:sz w:val="22"/>
              </w:rPr>
              <w:t xml:space="preserve">This report covered the </w:t>
            </w:r>
            <w:r w:rsidRPr="009F6323">
              <w:rPr>
                <w:rFonts w:asciiTheme="minorHAnsi" w:hAnsiTheme="minorHAnsi" w:cstheme="minorHAnsi"/>
                <w:sz w:val="22"/>
              </w:rPr>
              <w:t>Revenue and Capital Budgets 2020/21, 2021/22</w:t>
            </w:r>
            <w:r>
              <w:rPr>
                <w:rFonts w:asciiTheme="minorHAnsi" w:hAnsiTheme="minorHAnsi" w:cstheme="minorHAnsi"/>
                <w:sz w:val="22"/>
              </w:rPr>
              <w:t xml:space="preserve">, </w:t>
            </w:r>
            <w:r w:rsidRPr="009F6323">
              <w:rPr>
                <w:rFonts w:asciiTheme="minorHAnsi" w:hAnsiTheme="minorHAnsi" w:cstheme="minorHAnsi"/>
                <w:sz w:val="22"/>
              </w:rPr>
              <w:t>Medium Term Financial Plan 2021/22 – 2024/25</w:t>
            </w:r>
            <w:r>
              <w:rPr>
                <w:rFonts w:asciiTheme="minorHAnsi" w:hAnsiTheme="minorHAnsi" w:cstheme="minorHAnsi"/>
                <w:sz w:val="22"/>
              </w:rPr>
              <w:t xml:space="preserve"> and the setting of the Precept.</w:t>
            </w:r>
          </w:p>
          <w:p w14:paraId="332744C8" w14:textId="77777777" w:rsidR="009F6323" w:rsidRDefault="009F6323" w:rsidP="005D6DF9">
            <w:pPr>
              <w:rPr>
                <w:rFonts w:asciiTheme="minorHAnsi" w:hAnsiTheme="minorHAnsi" w:cstheme="minorHAnsi"/>
                <w:sz w:val="22"/>
              </w:rPr>
            </w:pPr>
          </w:p>
          <w:p w14:paraId="01360F14" w14:textId="115F5A9F" w:rsidR="005D6DF9" w:rsidRDefault="005D6DF9" w:rsidP="005D6DF9">
            <w:pPr>
              <w:rPr>
                <w:rFonts w:asciiTheme="minorHAnsi" w:hAnsiTheme="minorHAnsi" w:cstheme="minorHAnsi"/>
                <w:sz w:val="22"/>
              </w:rPr>
            </w:pPr>
            <w:r w:rsidRPr="00D13AB6">
              <w:rPr>
                <w:rFonts w:asciiTheme="minorHAnsi" w:hAnsiTheme="minorHAnsi" w:cstheme="minorHAnsi"/>
                <w:sz w:val="22"/>
              </w:rPr>
              <w:t xml:space="preserve">This report contains the required statutory information in relation to </w:t>
            </w:r>
            <w:r>
              <w:rPr>
                <w:rFonts w:asciiTheme="minorHAnsi" w:hAnsiTheme="minorHAnsi" w:cstheme="minorHAnsi"/>
                <w:sz w:val="22"/>
              </w:rPr>
              <w:t>the</w:t>
            </w:r>
            <w:r w:rsidRPr="00D13AB6">
              <w:rPr>
                <w:rFonts w:asciiTheme="minorHAnsi" w:hAnsiTheme="minorHAnsi" w:cstheme="minorHAnsi"/>
                <w:sz w:val="22"/>
              </w:rPr>
              <w:t xml:space="preserve"> precept increase and includes statutory notice in relation to government funding, tax base and precept install dates. The report also covers the current year’s outturn </w:t>
            </w:r>
            <w:r w:rsidR="00F16007" w:rsidRPr="00D13AB6">
              <w:rPr>
                <w:rFonts w:asciiTheme="minorHAnsi" w:hAnsiTheme="minorHAnsi" w:cstheme="minorHAnsi"/>
                <w:sz w:val="22"/>
              </w:rPr>
              <w:t>and</w:t>
            </w:r>
            <w:r w:rsidRPr="00D13AB6">
              <w:rPr>
                <w:rFonts w:asciiTheme="minorHAnsi" w:hAnsiTheme="minorHAnsi" w:cstheme="minorHAnsi"/>
                <w:sz w:val="22"/>
              </w:rPr>
              <w:t xml:space="preserve"> has a Medium</w:t>
            </w:r>
            <w:r>
              <w:rPr>
                <w:rFonts w:asciiTheme="minorHAnsi" w:hAnsiTheme="minorHAnsi" w:cstheme="minorHAnsi"/>
                <w:sz w:val="22"/>
              </w:rPr>
              <w:t>-</w:t>
            </w:r>
            <w:r w:rsidRPr="00D13AB6">
              <w:rPr>
                <w:rFonts w:asciiTheme="minorHAnsi" w:hAnsiTheme="minorHAnsi" w:cstheme="minorHAnsi"/>
                <w:sz w:val="22"/>
              </w:rPr>
              <w:t>Term Financial and Capital Plan as well as a series of Prudential indicators in relation to Treasury Management.</w:t>
            </w:r>
          </w:p>
          <w:p w14:paraId="11ED22BF" w14:textId="77777777" w:rsidR="005D6DF9" w:rsidRDefault="005D6DF9" w:rsidP="005D6DF9">
            <w:pPr>
              <w:rPr>
                <w:rFonts w:asciiTheme="minorHAnsi" w:hAnsiTheme="minorHAnsi" w:cstheme="minorHAnsi"/>
                <w:sz w:val="22"/>
              </w:rPr>
            </w:pPr>
          </w:p>
          <w:p w14:paraId="515AC0DE" w14:textId="676D8DAB" w:rsidR="005D6DF9" w:rsidRDefault="005D6DF9" w:rsidP="005D6DF9">
            <w:pPr>
              <w:rPr>
                <w:rFonts w:asciiTheme="minorHAnsi" w:hAnsiTheme="minorHAnsi" w:cstheme="minorHAnsi"/>
                <w:sz w:val="22"/>
              </w:rPr>
            </w:pPr>
            <w:r>
              <w:rPr>
                <w:rFonts w:asciiTheme="minorHAnsi" w:hAnsiTheme="minorHAnsi" w:cstheme="minorHAnsi"/>
                <w:sz w:val="22"/>
              </w:rPr>
              <w:t xml:space="preserve">ACO gave a brief overview of the Budget Report. This meeting normally takes place before the meeting with the Police and Crime Panel for the PCVC to set the precept. The PCVC has now set the precept with the Police and Crime Panel and details of the bands of the council tax </w:t>
            </w:r>
            <w:r w:rsidR="00F80CEC">
              <w:rPr>
                <w:rFonts w:asciiTheme="minorHAnsi" w:hAnsiTheme="minorHAnsi" w:cstheme="minorHAnsi"/>
                <w:sz w:val="22"/>
              </w:rPr>
              <w:t>were</w:t>
            </w:r>
            <w:r>
              <w:rPr>
                <w:rFonts w:asciiTheme="minorHAnsi" w:hAnsiTheme="minorHAnsi" w:cstheme="minorHAnsi"/>
                <w:sz w:val="22"/>
              </w:rPr>
              <w:t xml:space="preserve"> shared with the Board. The statutory precept letters sharing tax base information have been submitted to the two billing authorities.</w:t>
            </w:r>
          </w:p>
          <w:p w14:paraId="21A5F4EE" w14:textId="77777777" w:rsidR="005D6DF9" w:rsidRDefault="005D6DF9" w:rsidP="005D6DF9">
            <w:pPr>
              <w:rPr>
                <w:rFonts w:asciiTheme="minorHAnsi" w:hAnsiTheme="minorHAnsi" w:cstheme="minorHAnsi"/>
                <w:sz w:val="22"/>
              </w:rPr>
            </w:pPr>
          </w:p>
          <w:p w14:paraId="29F7D836" w14:textId="56586BE3" w:rsidR="005D6DF9" w:rsidRDefault="005D6DF9" w:rsidP="005D6DF9">
            <w:pPr>
              <w:rPr>
                <w:rFonts w:asciiTheme="minorHAnsi" w:hAnsiTheme="minorHAnsi" w:cstheme="minorHAnsi"/>
                <w:sz w:val="22"/>
              </w:rPr>
            </w:pPr>
            <w:r>
              <w:rPr>
                <w:rFonts w:asciiTheme="minorHAnsi" w:hAnsiTheme="minorHAnsi" w:cstheme="minorHAnsi"/>
                <w:sz w:val="22"/>
              </w:rPr>
              <w:t>A table showing the estimated movement in financial reserves over the period to 31</w:t>
            </w:r>
            <w:r w:rsidRPr="004F00D1">
              <w:rPr>
                <w:rFonts w:asciiTheme="minorHAnsi" w:hAnsiTheme="minorHAnsi" w:cstheme="minorHAnsi"/>
                <w:sz w:val="22"/>
                <w:vertAlign w:val="superscript"/>
              </w:rPr>
              <w:t>st</w:t>
            </w:r>
            <w:r>
              <w:rPr>
                <w:rFonts w:asciiTheme="minorHAnsi" w:hAnsiTheme="minorHAnsi" w:cstheme="minorHAnsi"/>
                <w:sz w:val="22"/>
              </w:rPr>
              <w:t xml:space="preserve"> March 2024 was presented. ACO provided assurance that the draft capital programme is subject to regular review.</w:t>
            </w:r>
          </w:p>
          <w:p w14:paraId="192FB43E" w14:textId="77777777" w:rsidR="00D744F9" w:rsidRDefault="00D744F9" w:rsidP="005D6DF9">
            <w:pPr>
              <w:rPr>
                <w:rFonts w:asciiTheme="minorHAnsi" w:hAnsiTheme="minorHAnsi" w:cstheme="minorHAnsi"/>
                <w:sz w:val="22"/>
              </w:rPr>
            </w:pPr>
          </w:p>
          <w:p w14:paraId="242E45CB" w14:textId="7174DBB1" w:rsidR="005D6DF9" w:rsidRDefault="005D6DF9" w:rsidP="005D6DF9">
            <w:pPr>
              <w:rPr>
                <w:rFonts w:asciiTheme="minorHAnsi" w:hAnsiTheme="minorHAnsi" w:cstheme="minorHAnsi"/>
                <w:sz w:val="22"/>
              </w:rPr>
            </w:pPr>
            <w:r>
              <w:rPr>
                <w:rFonts w:asciiTheme="minorHAnsi" w:hAnsiTheme="minorHAnsi" w:cstheme="minorHAnsi"/>
                <w:sz w:val="22"/>
              </w:rPr>
              <w:t xml:space="preserve">ACO outlined that based on the assumptions of the Medium-Term Financial </w:t>
            </w:r>
            <w:r w:rsidR="00F16007">
              <w:rPr>
                <w:rFonts w:asciiTheme="minorHAnsi" w:hAnsiTheme="minorHAnsi" w:cstheme="minorHAnsi"/>
                <w:sz w:val="22"/>
              </w:rPr>
              <w:t>Plan,</w:t>
            </w:r>
            <w:r>
              <w:rPr>
                <w:rFonts w:asciiTheme="minorHAnsi" w:hAnsiTheme="minorHAnsi" w:cstheme="minorHAnsi"/>
                <w:sz w:val="22"/>
              </w:rPr>
              <w:t xml:space="preserve"> which is scrutinised by Internal Audit, </w:t>
            </w:r>
            <w:r w:rsidRPr="008E59A1">
              <w:rPr>
                <w:rFonts w:asciiTheme="minorHAnsi" w:hAnsiTheme="minorHAnsi" w:cstheme="minorHAnsi"/>
                <w:sz w:val="22"/>
              </w:rPr>
              <w:t>Durham Constabulary</w:t>
            </w:r>
            <w:r>
              <w:rPr>
                <w:rFonts w:asciiTheme="minorHAnsi" w:hAnsiTheme="minorHAnsi" w:cstheme="minorHAnsi"/>
                <w:sz w:val="22"/>
              </w:rPr>
              <w:t xml:space="preserve"> will </w:t>
            </w:r>
            <w:r w:rsidR="00D744F9">
              <w:rPr>
                <w:rFonts w:asciiTheme="minorHAnsi" w:hAnsiTheme="minorHAnsi" w:cstheme="minorHAnsi"/>
                <w:sz w:val="22"/>
              </w:rPr>
              <w:t>maintain</w:t>
            </w:r>
            <w:r>
              <w:rPr>
                <w:rFonts w:asciiTheme="minorHAnsi" w:hAnsiTheme="minorHAnsi" w:cstheme="minorHAnsi"/>
                <w:sz w:val="22"/>
              </w:rPr>
              <w:t xml:space="preserve"> a balanced position over </w:t>
            </w:r>
            <w:r>
              <w:rPr>
                <w:rFonts w:asciiTheme="minorHAnsi" w:hAnsiTheme="minorHAnsi" w:cstheme="minorHAnsi"/>
                <w:sz w:val="22"/>
              </w:rPr>
              <w:lastRenderedPageBreak/>
              <w:t>the next few years.</w:t>
            </w:r>
            <w:r w:rsidR="00D744F9">
              <w:rPr>
                <w:rFonts w:asciiTheme="minorHAnsi" w:hAnsiTheme="minorHAnsi" w:cstheme="minorHAnsi"/>
                <w:sz w:val="22"/>
              </w:rPr>
              <w:t xml:space="preserve"> Of note is that i</w:t>
            </w:r>
            <w:r>
              <w:rPr>
                <w:rFonts w:asciiTheme="minorHAnsi" w:hAnsiTheme="minorHAnsi" w:cstheme="minorHAnsi"/>
                <w:sz w:val="22"/>
              </w:rPr>
              <w:t>n 2024/25 there will be a deficit due</w:t>
            </w:r>
            <w:r w:rsidR="00350E0A">
              <w:rPr>
                <w:rFonts w:asciiTheme="minorHAnsi" w:hAnsiTheme="minorHAnsi" w:cstheme="minorHAnsi"/>
                <w:sz w:val="22"/>
              </w:rPr>
              <w:t xml:space="preserve"> as a result of t</w:t>
            </w:r>
            <w:r>
              <w:rPr>
                <w:rFonts w:asciiTheme="minorHAnsi" w:hAnsiTheme="minorHAnsi" w:cstheme="minorHAnsi"/>
                <w:sz w:val="22"/>
              </w:rPr>
              <w:t>he Airwave replacement.</w:t>
            </w:r>
          </w:p>
          <w:p w14:paraId="1E383CBD" w14:textId="77777777" w:rsidR="005D6DF9" w:rsidRDefault="005D6DF9" w:rsidP="005D6DF9">
            <w:pPr>
              <w:rPr>
                <w:rFonts w:asciiTheme="minorHAnsi" w:hAnsiTheme="minorHAnsi" w:cstheme="minorHAnsi"/>
                <w:sz w:val="22"/>
              </w:rPr>
            </w:pPr>
          </w:p>
          <w:p w14:paraId="721CD2C6" w14:textId="77777777" w:rsidR="00350E0A" w:rsidRDefault="005D6DF9" w:rsidP="005D6DF9">
            <w:pPr>
              <w:rPr>
                <w:rFonts w:asciiTheme="minorHAnsi" w:hAnsiTheme="minorHAnsi" w:cstheme="minorHAnsi"/>
                <w:sz w:val="22"/>
              </w:rPr>
            </w:pPr>
            <w:r>
              <w:rPr>
                <w:rFonts w:asciiTheme="minorHAnsi" w:hAnsiTheme="minorHAnsi" w:cstheme="minorHAnsi"/>
                <w:sz w:val="22"/>
              </w:rPr>
              <w:t>PCVC asked for clarity around</w:t>
            </w:r>
            <w:r w:rsidR="00350E0A">
              <w:rPr>
                <w:rFonts w:asciiTheme="minorHAnsi" w:hAnsiTheme="minorHAnsi" w:cstheme="minorHAnsi"/>
                <w:sz w:val="22"/>
              </w:rPr>
              <w:t>:</w:t>
            </w:r>
          </w:p>
          <w:p w14:paraId="1AE6F730" w14:textId="77777777" w:rsidR="00350E0A" w:rsidRDefault="005D6DF9" w:rsidP="00350E0A">
            <w:pPr>
              <w:pStyle w:val="ListParagraph"/>
              <w:numPr>
                <w:ilvl w:val="0"/>
                <w:numId w:val="17"/>
              </w:numPr>
              <w:rPr>
                <w:rFonts w:asciiTheme="minorHAnsi" w:hAnsiTheme="minorHAnsi" w:cstheme="minorHAnsi"/>
                <w:sz w:val="22"/>
              </w:rPr>
            </w:pPr>
            <w:r w:rsidRPr="00350E0A">
              <w:rPr>
                <w:rFonts w:asciiTheme="minorHAnsi" w:hAnsiTheme="minorHAnsi" w:cstheme="minorHAnsi"/>
                <w:sz w:val="22"/>
              </w:rPr>
              <w:t>the police ring-fenced grants around assumptions</w:t>
            </w:r>
            <w:r w:rsidR="00350E0A">
              <w:rPr>
                <w:rFonts w:asciiTheme="minorHAnsi" w:hAnsiTheme="minorHAnsi" w:cstheme="minorHAnsi"/>
                <w:sz w:val="22"/>
              </w:rPr>
              <w:t>?</w:t>
            </w:r>
          </w:p>
          <w:p w14:paraId="1031E3B4" w14:textId="2178FC27" w:rsidR="00350E0A" w:rsidRDefault="00350E0A" w:rsidP="00350E0A">
            <w:pPr>
              <w:pStyle w:val="ListParagraph"/>
              <w:numPr>
                <w:ilvl w:val="0"/>
                <w:numId w:val="17"/>
              </w:numPr>
              <w:rPr>
                <w:rFonts w:asciiTheme="minorHAnsi" w:hAnsiTheme="minorHAnsi" w:cstheme="minorHAnsi"/>
                <w:sz w:val="22"/>
              </w:rPr>
            </w:pPr>
            <w:r>
              <w:rPr>
                <w:rFonts w:asciiTheme="minorHAnsi" w:hAnsiTheme="minorHAnsi" w:cstheme="minorHAnsi"/>
                <w:sz w:val="22"/>
              </w:rPr>
              <w:t>given there</w:t>
            </w:r>
            <w:r w:rsidR="00F16007">
              <w:rPr>
                <w:rFonts w:asciiTheme="minorHAnsi" w:hAnsiTheme="minorHAnsi" w:cstheme="minorHAnsi"/>
                <w:sz w:val="22"/>
              </w:rPr>
              <w:t xml:space="preserve"> are</w:t>
            </w:r>
            <w:r>
              <w:rPr>
                <w:rFonts w:asciiTheme="minorHAnsi" w:hAnsiTheme="minorHAnsi" w:cstheme="minorHAnsi"/>
                <w:sz w:val="22"/>
              </w:rPr>
              <w:t xml:space="preserve"> addit</w:t>
            </w:r>
            <w:r w:rsidR="005D6DF9" w:rsidRPr="00350E0A">
              <w:rPr>
                <w:rFonts w:asciiTheme="minorHAnsi" w:hAnsiTheme="minorHAnsi" w:cstheme="minorHAnsi"/>
                <w:sz w:val="22"/>
              </w:rPr>
              <w:t xml:space="preserve">ional money during the recruitment phase is there a commitment </w:t>
            </w:r>
            <w:r>
              <w:rPr>
                <w:rFonts w:asciiTheme="minorHAnsi" w:hAnsiTheme="minorHAnsi" w:cstheme="minorHAnsi"/>
                <w:sz w:val="22"/>
              </w:rPr>
              <w:t>from</w:t>
            </w:r>
            <w:r w:rsidR="005D6DF9" w:rsidRPr="00350E0A">
              <w:rPr>
                <w:rFonts w:asciiTheme="minorHAnsi" w:hAnsiTheme="minorHAnsi" w:cstheme="minorHAnsi"/>
                <w:sz w:val="22"/>
              </w:rPr>
              <w:t xml:space="preserve"> government to continue this funding for the uplift</w:t>
            </w:r>
            <w:r>
              <w:rPr>
                <w:rFonts w:asciiTheme="minorHAnsi" w:hAnsiTheme="minorHAnsi" w:cstheme="minorHAnsi"/>
                <w:sz w:val="22"/>
              </w:rPr>
              <w:t>?</w:t>
            </w:r>
          </w:p>
          <w:p w14:paraId="6E7ED6C7" w14:textId="43B3FAE6" w:rsidR="005D6DF9" w:rsidRPr="00350E0A" w:rsidRDefault="005D6DF9" w:rsidP="00350E0A">
            <w:pPr>
              <w:rPr>
                <w:rFonts w:asciiTheme="minorHAnsi" w:hAnsiTheme="minorHAnsi" w:cstheme="minorHAnsi"/>
                <w:sz w:val="22"/>
              </w:rPr>
            </w:pPr>
            <w:r w:rsidRPr="00350E0A">
              <w:rPr>
                <w:rFonts w:asciiTheme="minorHAnsi" w:hAnsiTheme="minorHAnsi" w:cstheme="minorHAnsi"/>
                <w:sz w:val="22"/>
              </w:rPr>
              <w:t xml:space="preserve">ACO explained that a proportion of the money is for capital expenditure which drops out after three years. A cost model will be shared with the board later in the year. The ring-fenced grant is specifically used to fund the increase in office numbers and so is already deducted from the PCVC’S budget requirements. </w:t>
            </w:r>
          </w:p>
          <w:p w14:paraId="1302925F" w14:textId="77777777" w:rsidR="005D6DF9" w:rsidRDefault="005D6DF9" w:rsidP="005D6DF9">
            <w:pPr>
              <w:rPr>
                <w:rFonts w:asciiTheme="minorHAnsi" w:hAnsiTheme="minorHAnsi" w:cstheme="minorHAnsi"/>
                <w:sz w:val="22"/>
              </w:rPr>
            </w:pPr>
          </w:p>
          <w:p w14:paraId="64B60693" w14:textId="7E058C32" w:rsidR="005D6DF9" w:rsidRDefault="005D6DF9" w:rsidP="005D6DF9">
            <w:pPr>
              <w:rPr>
                <w:rFonts w:asciiTheme="minorHAnsi" w:hAnsiTheme="minorHAnsi" w:cstheme="minorHAnsi"/>
                <w:sz w:val="22"/>
              </w:rPr>
            </w:pPr>
            <w:r>
              <w:rPr>
                <w:rFonts w:asciiTheme="minorHAnsi" w:hAnsiTheme="minorHAnsi" w:cstheme="minorHAnsi"/>
                <w:sz w:val="22"/>
              </w:rPr>
              <w:t xml:space="preserve">In relation to the pension grant ACO shared the rates of pension on costs which will remain constant until 2023/2024. This is re-evaluated every three years with assumptions this will increase in 2024/25 in pension contributions for Police Officers. The Police Service could not </w:t>
            </w:r>
            <w:r w:rsidR="00350E0A">
              <w:rPr>
                <w:rFonts w:asciiTheme="minorHAnsi" w:hAnsiTheme="minorHAnsi" w:cstheme="minorHAnsi"/>
                <w:sz w:val="22"/>
              </w:rPr>
              <w:t xml:space="preserve">subsume </w:t>
            </w:r>
            <w:r>
              <w:rPr>
                <w:rFonts w:asciiTheme="minorHAnsi" w:hAnsiTheme="minorHAnsi" w:cstheme="minorHAnsi"/>
                <w:sz w:val="22"/>
              </w:rPr>
              <w:t>the cost of these expenses and there</w:t>
            </w:r>
            <w:r w:rsidR="00350E0A">
              <w:rPr>
                <w:rFonts w:asciiTheme="minorHAnsi" w:hAnsiTheme="minorHAnsi" w:cstheme="minorHAnsi"/>
                <w:sz w:val="22"/>
              </w:rPr>
              <w:t xml:space="preserve"> is an</w:t>
            </w:r>
            <w:r>
              <w:rPr>
                <w:rFonts w:asciiTheme="minorHAnsi" w:hAnsiTheme="minorHAnsi" w:cstheme="minorHAnsi"/>
                <w:sz w:val="22"/>
              </w:rPr>
              <w:t xml:space="preserve"> expectation that this will be government funded. </w:t>
            </w:r>
          </w:p>
          <w:p w14:paraId="36271ADB" w14:textId="77777777" w:rsidR="005D6DF9" w:rsidRDefault="005D6DF9" w:rsidP="005D6DF9">
            <w:pPr>
              <w:rPr>
                <w:rFonts w:asciiTheme="minorHAnsi" w:hAnsiTheme="minorHAnsi" w:cstheme="minorHAnsi"/>
                <w:sz w:val="22"/>
              </w:rPr>
            </w:pPr>
          </w:p>
          <w:p w14:paraId="153E1B27" w14:textId="77777777" w:rsidR="005D6DF9" w:rsidRDefault="005D6DF9" w:rsidP="005D6DF9">
            <w:pPr>
              <w:rPr>
                <w:rFonts w:asciiTheme="minorHAnsi" w:hAnsiTheme="minorHAnsi" w:cstheme="minorHAnsi"/>
                <w:sz w:val="22"/>
              </w:rPr>
            </w:pPr>
            <w:r>
              <w:rPr>
                <w:rFonts w:asciiTheme="minorHAnsi" w:hAnsiTheme="minorHAnsi" w:cstheme="minorHAnsi"/>
                <w:sz w:val="22"/>
              </w:rPr>
              <w:t>ACO gave a detailed explanation on the levels of reserves and estimated movement in financial reserves over the period to 31</w:t>
            </w:r>
            <w:r w:rsidRPr="003E4308">
              <w:rPr>
                <w:rFonts w:asciiTheme="minorHAnsi" w:hAnsiTheme="minorHAnsi" w:cstheme="minorHAnsi"/>
                <w:sz w:val="22"/>
                <w:vertAlign w:val="superscript"/>
              </w:rPr>
              <w:t>st</w:t>
            </w:r>
            <w:r>
              <w:rPr>
                <w:rFonts w:asciiTheme="minorHAnsi" w:hAnsiTheme="minorHAnsi" w:cstheme="minorHAnsi"/>
                <w:sz w:val="22"/>
              </w:rPr>
              <w:t xml:space="preserve"> March 2021. </w:t>
            </w:r>
            <w:r w:rsidRPr="003E4308">
              <w:rPr>
                <w:rFonts w:asciiTheme="minorHAnsi" w:hAnsiTheme="minorHAnsi" w:cstheme="minorHAnsi"/>
                <w:sz w:val="22"/>
              </w:rPr>
              <w:t>The expected use of reserves a</w:t>
            </w:r>
            <w:r>
              <w:rPr>
                <w:rFonts w:asciiTheme="minorHAnsi" w:hAnsiTheme="minorHAnsi" w:cstheme="minorHAnsi"/>
                <w:sz w:val="22"/>
              </w:rPr>
              <w:t xml:space="preserve">re </w:t>
            </w:r>
            <w:r w:rsidRPr="003E4308">
              <w:rPr>
                <w:rFonts w:asciiTheme="minorHAnsi" w:hAnsiTheme="minorHAnsi" w:cstheme="minorHAnsi"/>
                <w:sz w:val="22"/>
              </w:rPr>
              <w:t>£9.445m to fund capital expenditure in 2021/22</w:t>
            </w:r>
            <w:r>
              <w:rPr>
                <w:rFonts w:asciiTheme="minorHAnsi" w:hAnsiTheme="minorHAnsi" w:cstheme="minorHAnsi"/>
                <w:sz w:val="22"/>
              </w:rPr>
              <w:t xml:space="preserve">, </w:t>
            </w:r>
            <w:r w:rsidRPr="003E4308">
              <w:rPr>
                <w:rFonts w:asciiTheme="minorHAnsi" w:hAnsiTheme="minorHAnsi" w:cstheme="minorHAnsi"/>
                <w:sz w:val="22"/>
              </w:rPr>
              <w:t>£12.784m to fund capital expenditure in 2022/23</w:t>
            </w:r>
            <w:r>
              <w:rPr>
                <w:rFonts w:asciiTheme="minorHAnsi" w:hAnsiTheme="minorHAnsi" w:cstheme="minorHAnsi"/>
                <w:sz w:val="22"/>
              </w:rPr>
              <w:t xml:space="preserve">, </w:t>
            </w:r>
            <w:r w:rsidRPr="003E4308">
              <w:rPr>
                <w:rFonts w:asciiTheme="minorHAnsi" w:hAnsiTheme="minorHAnsi" w:cstheme="minorHAnsi"/>
                <w:sz w:val="22"/>
              </w:rPr>
              <w:t>£8.323 to fund capital expenditure in 2023/24</w:t>
            </w:r>
            <w:r>
              <w:rPr>
                <w:rFonts w:asciiTheme="minorHAnsi" w:hAnsiTheme="minorHAnsi" w:cstheme="minorHAnsi"/>
                <w:sz w:val="22"/>
              </w:rPr>
              <w:t>. The biggest capital for 2023/24 is for the ESN Airwave replacement which is a national scheme and is estimated between £4m - £5m. This is to fund the draft capital programme.</w:t>
            </w:r>
          </w:p>
          <w:p w14:paraId="0AA4679C" w14:textId="77777777" w:rsidR="005D6DF9" w:rsidRDefault="005D6DF9" w:rsidP="005D6DF9">
            <w:pPr>
              <w:rPr>
                <w:rFonts w:asciiTheme="minorHAnsi" w:hAnsiTheme="minorHAnsi" w:cstheme="minorHAnsi"/>
                <w:sz w:val="22"/>
              </w:rPr>
            </w:pPr>
          </w:p>
          <w:p w14:paraId="6027873D" w14:textId="040FAABA" w:rsidR="005D6DF9" w:rsidRDefault="005D6DF9" w:rsidP="005D6DF9">
            <w:pPr>
              <w:rPr>
                <w:rFonts w:asciiTheme="minorHAnsi" w:hAnsiTheme="minorHAnsi" w:cstheme="minorHAnsi"/>
                <w:sz w:val="22"/>
              </w:rPr>
            </w:pPr>
            <w:r>
              <w:rPr>
                <w:rFonts w:asciiTheme="minorHAnsi" w:hAnsiTheme="minorHAnsi" w:cstheme="minorHAnsi"/>
                <w:sz w:val="22"/>
              </w:rPr>
              <w:t xml:space="preserve">ACO gave a summary of key risks </w:t>
            </w:r>
            <w:r w:rsidRPr="0013560F">
              <w:rPr>
                <w:rFonts w:asciiTheme="minorHAnsi" w:hAnsiTheme="minorHAnsi" w:cstheme="minorHAnsi"/>
                <w:sz w:val="22"/>
              </w:rPr>
              <w:t>with associated mitigating action and responsible persons are included within the medium-term financial plan</w:t>
            </w:r>
            <w:r>
              <w:rPr>
                <w:rFonts w:asciiTheme="minorHAnsi" w:hAnsiTheme="minorHAnsi" w:cstheme="minorHAnsi"/>
                <w:sz w:val="22"/>
              </w:rPr>
              <w:t>. CEO question</w:t>
            </w:r>
            <w:r w:rsidR="00350E0A">
              <w:rPr>
                <w:rFonts w:asciiTheme="minorHAnsi" w:hAnsiTheme="minorHAnsi" w:cstheme="minorHAnsi"/>
                <w:sz w:val="22"/>
              </w:rPr>
              <w:t>ed in respect of the shortage of dete</w:t>
            </w:r>
            <w:r>
              <w:rPr>
                <w:rFonts w:asciiTheme="minorHAnsi" w:hAnsiTheme="minorHAnsi" w:cstheme="minorHAnsi"/>
                <w:sz w:val="22"/>
              </w:rPr>
              <w:t xml:space="preserve">ctives why capabilities weren’t included in the risks. The ACO </w:t>
            </w:r>
            <w:r w:rsidR="00350E0A">
              <w:rPr>
                <w:rFonts w:asciiTheme="minorHAnsi" w:hAnsiTheme="minorHAnsi" w:cstheme="minorHAnsi"/>
                <w:sz w:val="22"/>
              </w:rPr>
              <w:t>advised he was</w:t>
            </w:r>
            <w:r>
              <w:rPr>
                <w:rFonts w:asciiTheme="minorHAnsi" w:hAnsiTheme="minorHAnsi" w:cstheme="minorHAnsi"/>
                <w:sz w:val="22"/>
              </w:rPr>
              <w:t xml:space="preserve"> happy with the capability due to amount currently spent on training. </w:t>
            </w:r>
          </w:p>
          <w:p w14:paraId="677C1882" w14:textId="77777777" w:rsidR="005D6DF9" w:rsidRDefault="005D6DF9" w:rsidP="005D6DF9">
            <w:pPr>
              <w:rPr>
                <w:rFonts w:asciiTheme="minorHAnsi" w:hAnsiTheme="minorHAnsi" w:cstheme="minorHAnsi"/>
                <w:sz w:val="22"/>
              </w:rPr>
            </w:pPr>
          </w:p>
          <w:p w14:paraId="1EC51BE7" w14:textId="77777777" w:rsidR="005D6DF9" w:rsidRDefault="005D6DF9" w:rsidP="005D6DF9">
            <w:pPr>
              <w:rPr>
                <w:rFonts w:asciiTheme="minorHAnsi" w:hAnsiTheme="minorHAnsi" w:cstheme="minorHAnsi"/>
                <w:sz w:val="22"/>
              </w:rPr>
            </w:pPr>
            <w:r w:rsidRPr="0013560F">
              <w:rPr>
                <w:rFonts w:asciiTheme="minorHAnsi" w:hAnsiTheme="minorHAnsi" w:cstheme="minorHAnsi"/>
                <w:sz w:val="22"/>
              </w:rPr>
              <w:t>Under the Prudential Code for Capital Expenditure, the PCVC is free to make borrowing decisions according to what is affordable. The proposed capital programme in 2021/22 totals £13.157m of which part could be met with a contribution from Capital Receipts</w:t>
            </w:r>
            <w:r>
              <w:rPr>
                <w:rFonts w:asciiTheme="minorHAnsi" w:hAnsiTheme="minorHAnsi" w:cstheme="minorHAnsi"/>
                <w:sz w:val="22"/>
              </w:rPr>
              <w:t>.</w:t>
            </w:r>
          </w:p>
          <w:p w14:paraId="0ACC3D3F" w14:textId="77777777" w:rsidR="005D6DF9" w:rsidRDefault="005D6DF9" w:rsidP="005D6DF9">
            <w:pPr>
              <w:rPr>
                <w:rFonts w:asciiTheme="minorHAnsi" w:hAnsiTheme="minorHAnsi" w:cstheme="minorHAnsi"/>
                <w:sz w:val="22"/>
              </w:rPr>
            </w:pPr>
          </w:p>
          <w:p w14:paraId="58564292" w14:textId="5B88E81E" w:rsidR="005D6DF9" w:rsidRDefault="005D6DF9" w:rsidP="005D6DF9">
            <w:pPr>
              <w:rPr>
                <w:rFonts w:asciiTheme="minorHAnsi" w:hAnsiTheme="minorHAnsi" w:cstheme="minorHAnsi"/>
                <w:sz w:val="22"/>
              </w:rPr>
            </w:pPr>
            <w:r>
              <w:rPr>
                <w:rFonts w:asciiTheme="minorHAnsi" w:hAnsiTheme="minorHAnsi" w:cstheme="minorHAnsi"/>
                <w:sz w:val="22"/>
              </w:rPr>
              <w:t>PCVC asked</w:t>
            </w:r>
            <w:r w:rsidR="00350E0A">
              <w:rPr>
                <w:rFonts w:asciiTheme="minorHAnsi" w:hAnsiTheme="minorHAnsi" w:cstheme="minorHAnsi"/>
                <w:sz w:val="22"/>
              </w:rPr>
              <w:t xml:space="preserve"> if any provision has been included for the review of the estate in </w:t>
            </w:r>
            <w:r>
              <w:rPr>
                <w:rFonts w:asciiTheme="minorHAnsi" w:hAnsiTheme="minorHAnsi" w:cstheme="minorHAnsi"/>
                <w:sz w:val="22"/>
              </w:rPr>
              <w:t>the budget over the next two years</w:t>
            </w:r>
            <w:r w:rsidR="00350E0A">
              <w:rPr>
                <w:rFonts w:asciiTheme="minorHAnsi" w:hAnsiTheme="minorHAnsi" w:cstheme="minorHAnsi"/>
                <w:sz w:val="22"/>
              </w:rPr>
              <w:t xml:space="preserve">. </w:t>
            </w:r>
            <w:r>
              <w:rPr>
                <w:rFonts w:asciiTheme="minorHAnsi" w:hAnsiTheme="minorHAnsi" w:cstheme="minorHAnsi"/>
                <w:sz w:val="22"/>
              </w:rPr>
              <w:t xml:space="preserve">ACO explained </w:t>
            </w:r>
            <w:r w:rsidRPr="00095EBE">
              <w:rPr>
                <w:rFonts w:asciiTheme="minorHAnsi" w:hAnsiTheme="minorHAnsi" w:cstheme="minorHAnsi"/>
                <w:sz w:val="22"/>
              </w:rPr>
              <w:t>Durham Constabulary</w:t>
            </w:r>
            <w:r>
              <w:rPr>
                <w:rFonts w:asciiTheme="minorHAnsi" w:hAnsiTheme="minorHAnsi" w:cstheme="minorHAnsi"/>
                <w:sz w:val="22"/>
              </w:rPr>
              <w:t xml:space="preserve"> are setting aside £0.5m a year for the Estate, also there is £0.1m set aside for legislative compliance. There’s also £0.4m to tackle backlog maintenance and refurbishment of other assets.  PCVC welcomed the review into the Estates but shared concerns around delivery.  ACO expressed a risk in rebuilding the mast not costed within this year’s budget. CC added that the </w:t>
            </w:r>
            <w:r w:rsidR="00350E0A">
              <w:rPr>
                <w:rFonts w:asciiTheme="minorHAnsi" w:hAnsiTheme="minorHAnsi" w:cstheme="minorHAnsi"/>
                <w:sz w:val="22"/>
              </w:rPr>
              <w:t>pandemic has been a catalyst in demonstrating that</w:t>
            </w:r>
            <w:r>
              <w:rPr>
                <w:rFonts w:asciiTheme="minorHAnsi" w:hAnsiTheme="minorHAnsi" w:cstheme="minorHAnsi"/>
                <w:sz w:val="22"/>
              </w:rPr>
              <w:t xml:space="preserve"> </w:t>
            </w:r>
            <w:r w:rsidRPr="003E6A61">
              <w:rPr>
                <w:rFonts w:asciiTheme="minorHAnsi" w:hAnsiTheme="minorHAnsi" w:cstheme="minorHAnsi"/>
                <w:sz w:val="22"/>
              </w:rPr>
              <w:t>Durham Constabulary</w:t>
            </w:r>
            <w:r>
              <w:rPr>
                <w:rFonts w:asciiTheme="minorHAnsi" w:hAnsiTheme="minorHAnsi" w:cstheme="minorHAnsi"/>
                <w:sz w:val="22"/>
              </w:rPr>
              <w:t xml:space="preserve"> do not need the estate to the scale currently </w:t>
            </w:r>
            <w:r w:rsidR="00350E0A">
              <w:rPr>
                <w:rFonts w:asciiTheme="minorHAnsi" w:hAnsiTheme="minorHAnsi" w:cstheme="minorHAnsi"/>
                <w:sz w:val="22"/>
              </w:rPr>
              <w:t>being used.</w:t>
            </w:r>
            <w:r>
              <w:rPr>
                <w:rFonts w:asciiTheme="minorHAnsi" w:hAnsiTheme="minorHAnsi" w:cstheme="minorHAnsi"/>
                <w:sz w:val="22"/>
              </w:rPr>
              <w:t xml:space="preserve"> </w:t>
            </w:r>
          </w:p>
          <w:p w14:paraId="0044CD16" w14:textId="77777777" w:rsidR="005D6DF9" w:rsidRDefault="005D6DF9" w:rsidP="005D6DF9">
            <w:pPr>
              <w:rPr>
                <w:rFonts w:asciiTheme="minorHAnsi" w:hAnsiTheme="minorHAnsi" w:cstheme="minorHAnsi"/>
                <w:sz w:val="22"/>
              </w:rPr>
            </w:pPr>
          </w:p>
          <w:p w14:paraId="6A7C63A3" w14:textId="231F0DAB" w:rsidR="005D6DF9" w:rsidRDefault="005D6DF9" w:rsidP="005D6DF9">
            <w:pPr>
              <w:rPr>
                <w:rFonts w:asciiTheme="minorHAnsi" w:hAnsiTheme="minorHAnsi" w:cstheme="minorHAnsi"/>
                <w:sz w:val="22"/>
              </w:rPr>
            </w:pPr>
            <w:r>
              <w:rPr>
                <w:rFonts w:asciiTheme="minorHAnsi" w:hAnsiTheme="minorHAnsi" w:cstheme="minorHAnsi"/>
                <w:sz w:val="22"/>
              </w:rPr>
              <w:t>CEO asked what are the capital receipts</w:t>
            </w:r>
            <w:r w:rsidR="00350E0A">
              <w:rPr>
                <w:rFonts w:asciiTheme="minorHAnsi" w:hAnsiTheme="minorHAnsi" w:cstheme="minorHAnsi"/>
                <w:sz w:val="22"/>
              </w:rPr>
              <w:t xml:space="preserve"> were for</w:t>
            </w:r>
            <w:r>
              <w:rPr>
                <w:rFonts w:asciiTheme="minorHAnsi" w:hAnsiTheme="minorHAnsi" w:cstheme="minorHAnsi"/>
                <w:sz w:val="22"/>
              </w:rPr>
              <w:t xml:space="preserve"> 2021/22 and 2022/23</w:t>
            </w:r>
            <w:r w:rsidR="00350E0A">
              <w:rPr>
                <w:rFonts w:asciiTheme="minorHAnsi" w:hAnsiTheme="minorHAnsi" w:cstheme="minorHAnsi"/>
                <w:sz w:val="22"/>
              </w:rPr>
              <w:t xml:space="preserve">? </w:t>
            </w:r>
            <w:r>
              <w:rPr>
                <w:rFonts w:asciiTheme="minorHAnsi" w:hAnsiTheme="minorHAnsi" w:cstheme="minorHAnsi"/>
                <w:sz w:val="22"/>
              </w:rPr>
              <w:t>– ACO explained the use of capital receipts from the sale of the old Headquarters, also the sale of police cars. ACO explained he is using money out of the revenue budget to fund capital which will run out. Majority of spend is on Fleet and ICT.</w:t>
            </w:r>
          </w:p>
          <w:p w14:paraId="0028D388" w14:textId="795C11B0" w:rsidR="008C05BA" w:rsidRDefault="008C05BA" w:rsidP="005D6DF9">
            <w:pPr>
              <w:rPr>
                <w:rFonts w:asciiTheme="minorHAnsi" w:hAnsiTheme="minorHAnsi" w:cstheme="minorHAnsi"/>
                <w:sz w:val="22"/>
              </w:rPr>
            </w:pPr>
          </w:p>
          <w:p w14:paraId="5C1F9275" w14:textId="424286B8" w:rsidR="00350E0A" w:rsidRDefault="00350E0A" w:rsidP="005D6DF9">
            <w:pPr>
              <w:rPr>
                <w:rFonts w:asciiTheme="minorHAnsi" w:hAnsiTheme="minorHAnsi" w:cstheme="minorHAnsi"/>
                <w:sz w:val="22"/>
              </w:rPr>
            </w:pPr>
          </w:p>
          <w:p w14:paraId="0D37101F" w14:textId="14722F7C" w:rsidR="00350E0A" w:rsidRDefault="00350E0A" w:rsidP="005D6DF9">
            <w:pPr>
              <w:rPr>
                <w:rFonts w:asciiTheme="minorHAnsi" w:hAnsiTheme="minorHAnsi" w:cstheme="minorHAnsi"/>
                <w:sz w:val="22"/>
              </w:rPr>
            </w:pPr>
          </w:p>
          <w:p w14:paraId="7B9460B0" w14:textId="77777777" w:rsidR="00350E0A" w:rsidRDefault="00350E0A" w:rsidP="005D6DF9">
            <w:pPr>
              <w:rPr>
                <w:rFonts w:asciiTheme="minorHAnsi" w:hAnsiTheme="minorHAnsi" w:cstheme="minorHAnsi"/>
                <w:sz w:val="22"/>
              </w:rPr>
            </w:pPr>
          </w:p>
          <w:p w14:paraId="4F90CBE0" w14:textId="77777777" w:rsidR="005D6DF9" w:rsidRPr="00F57215" w:rsidRDefault="005D6DF9" w:rsidP="005D6DF9">
            <w:pPr>
              <w:rPr>
                <w:rFonts w:asciiTheme="minorHAnsi" w:hAnsiTheme="minorHAnsi" w:cstheme="minorHAnsi"/>
                <w:b/>
                <w:bCs/>
                <w:sz w:val="22"/>
              </w:rPr>
            </w:pPr>
            <w:r w:rsidRPr="00F57215">
              <w:rPr>
                <w:rFonts w:asciiTheme="minorHAnsi" w:hAnsiTheme="minorHAnsi" w:cstheme="minorHAnsi"/>
                <w:b/>
                <w:bCs/>
                <w:sz w:val="22"/>
              </w:rPr>
              <w:lastRenderedPageBreak/>
              <w:t>Recommendations</w:t>
            </w:r>
          </w:p>
          <w:p w14:paraId="00EA24C0" w14:textId="77777777" w:rsidR="005D6DF9" w:rsidRDefault="005D6DF9" w:rsidP="005D6DF9">
            <w:pPr>
              <w:rPr>
                <w:rFonts w:asciiTheme="minorHAnsi" w:hAnsiTheme="minorHAnsi" w:cstheme="minorHAnsi"/>
                <w:sz w:val="22"/>
              </w:rPr>
            </w:pPr>
          </w:p>
          <w:p w14:paraId="31907B18" w14:textId="77777777" w:rsidR="005D6DF9" w:rsidRDefault="005D6DF9" w:rsidP="005D6DF9">
            <w:pPr>
              <w:rPr>
                <w:rFonts w:asciiTheme="minorHAnsi" w:hAnsiTheme="minorHAnsi" w:cstheme="minorHAnsi"/>
                <w:sz w:val="22"/>
              </w:rPr>
            </w:pPr>
            <w:r>
              <w:rPr>
                <w:rFonts w:asciiTheme="minorHAnsi" w:hAnsiTheme="minorHAnsi" w:cstheme="minorHAnsi"/>
                <w:sz w:val="22"/>
              </w:rPr>
              <w:t>A key objective to ensure treasury management decisions are taken in accordance w</w:t>
            </w:r>
            <w:r w:rsidRPr="00B149F3">
              <w:rPr>
                <w:rFonts w:asciiTheme="minorHAnsi" w:hAnsiTheme="minorHAnsi" w:cstheme="minorHAnsi"/>
                <w:sz w:val="22"/>
              </w:rPr>
              <w:t>ith good professional practice and in a manner that supports prudence, affordability, and sustainability</w:t>
            </w:r>
            <w:r>
              <w:rPr>
                <w:rFonts w:asciiTheme="minorHAnsi" w:hAnsiTheme="minorHAnsi" w:cstheme="minorHAnsi"/>
                <w:sz w:val="22"/>
              </w:rPr>
              <w:t xml:space="preserve">. </w:t>
            </w:r>
          </w:p>
          <w:p w14:paraId="0ECF1B0B" w14:textId="77777777" w:rsidR="005D6DF9" w:rsidRDefault="005D6DF9" w:rsidP="005D6DF9">
            <w:pPr>
              <w:rPr>
                <w:rFonts w:asciiTheme="minorHAnsi" w:hAnsiTheme="minorHAnsi" w:cstheme="minorHAnsi"/>
                <w:sz w:val="22"/>
              </w:rPr>
            </w:pPr>
          </w:p>
          <w:p w14:paraId="3A4D3360" w14:textId="3947AFE5" w:rsidR="005D6DF9" w:rsidRDefault="005D6DF9" w:rsidP="005D6DF9">
            <w:pPr>
              <w:rPr>
                <w:rFonts w:asciiTheme="minorHAnsi" w:hAnsiTheme="minorHAnsi" w:cstheme="minorHAnsi"/>
                <w:sz w:val="22"/>
              </w:rPr>
            </w:pPr>
            <w:r>
              <w:rPr>
                <w:rFonts w:asciiTheme="minorHAnsi" w:hAnsiTheme="minorHAnsi" w:cstheme="minorHAnsi"/>
                <w:sz w:val="22"/>
              </w:rPr>
              <w:t xml:space="preserve">The PCVC considered the </w:t>
            </w:r>
            <w:r w:rsidRPr="00B149F3">
              <w:rPr>
                <w:rFonts w:asciiTheme="minorHAnsi" w:hAnsiTheme="minorHAnsi" w:cstheme="minorHAnsi"/>
                <w:sz w:val="22"/>
              </w:rPr>
              <w:t xml:space="preserve">programme for capital investment, under the Prudential Code, the PCVC </w:t>
            </w:r>
            <w:r>
              <w:rPr>
                <w:rFonts w:asciiTheme="minorHAnsi" w:hAnsiTheme="minorHAnsi" w:cstheme="minorHAnsi"/>
                <w:sz w:val="22"/>
              </w:rPr>
              <w:t xml:space="preserve">and had </w:t>
            </w:r>
            <w:r w:rsidRPr="00B149F3">
              <w:rPr>
                <w:rFonts w:asciiTheme="minorHAnsi" w:hAnsiTheme="minorHAnsi" w:cstheme="minorHAnsi"/>
                <w:sz w:val="22"/>
              </w:rPr>
              <w:t>regard to the following matters:</w:t>
            </w:r>
          </w:p>
          <w:p w14:paraId="0E33B378" w14:textId="77777777" w:rsidR="008C05BA" w:rsidRPr="00B149F3" w:rsidRDefault="008C05BA" w:rsidP="005D6DF9">
            <w:pPr>
              <w:rPr>
                <w:rFonts w:asciiTheme="minorHAnsi" w:hAnsiTheme="minorHAnsi" w:cstheme="minorHAnsi"/>
                <w:sz w:val="22"/>
              </w:rPr>
            </w:pPr>
          </w:p>
          <w:p w14:paraId="3EB8B8D0" w14:textId="7078CB32" w:rsidR="005D6DF9" w:rsidRPr="00BB073D" w:rsidRDefault="005D6DF9" w:rsidP="00BB073D">
            <w:pPr>
              <w:pStyle w:val="ListParagraph"/>
              <w:numPr>
                <w:ilvl w:val="0"/>
                <w:numId w:val="18"/>
              </w:numPr>
              <w:rPr>
                <w:rFonts w:asciiTheme="minorHAnsi" w:hAnsiTheme="minorHAnsi" w:cstheme="minorHAnsi"/>
                <w:sz w:val="22"/>
              </w:rPr>
            </w:pPr>
            <w:r w:rsidRPr="00BB073D">
              <w:rPr>
                <w:rFonts w:asciiTheme="minorHAnsi" w:hAnsiTheme="minorHAnsi" w:cstheme="minorHAnsi"/>
                <w:sz w:val="22"/>
              </w:rPr>
              <w:t>Affordability, e.g. implications for Council Tax. The prudential indicators have been set assuming a Council Tax increase of £15 in 2021/22 and 1.98% in subsequent years.</w:t>
            </w:r>
          </w:p>
          <w:p w14:paraId="65183DBD" w14:textId="77777777" w:rsidR="008C05BA" w:rsidRPr="00B149F3" w:rsidRDefault="008C05BA" w:rsidP="005D6DF9">
            <w:pPr>
              <w:rPr>
                <w:rFonts w:asciiTheme="minorHAnsi" w:hAnsiTheme="minorHAnsi" w:cstheme="minorHAnsi"/>
                <w:sz w:val="22"/>
              </w:rPr>
            </w:pPr>
          </w:p>
          <w:p w14:paraId="4F96D7EE" w14:textId="6E05702C" w:rsidR="005D6DF9" w:rsidRPr="00BB073D" w:rsidRDefault="005D6DF9" w:rsidP="00BB073D">
            <w:pPr>
              <w:pStyle w:val="ListParagraph"/>
              <w:numPr>
                <w:ilvl w:val="0"/>
                <w:numId w:val="18"/>
              </w:numPr>
              <w:rPr>
                <w:rFonts w:asciiTheme="minorHAnsi" w:hAnsiTheme="minorHAnsi" w:cstheme="minorHAnsi"/>
                <w:sz w:val="22"/>
              </w:rPr>
            </w:pPr>
            <w:r w:rsidRPr="00BB073D">
              <w:rPr>
                <w:rFonts w:asciiTheme="minorHAnsi" w:hAnsiTheme="minorHAnsi" w:cstheme="minorHAnsi"/>
                <w:sz w:val="22"/>
              </w:rPr>
              <w:t>Prudence and sustainability, e.g. implications for external borrowing.  The implication for external borrowing of the PCVC’s capital spending plans has been assessed as both prudent and sustainable in the long term.</w:t>
            </w:r>
          </w:p>
          <w:p w14:paraId="61AD3321" w14:textId="77777777" w:rsidR="008C05BA" w:rsidRDefault="008C05BA" w:rsidP="005D6DF9">
            <w:pPr>
              <w:rPr>
                <w:rFonts w:asciiTheme="minorHAnsi" w:hAnsiTheme="minorHAnsi" w:cstheme="minorHAnsi"/>
                <w:sz w:val="22"/>
              </w:rPr>
            </w:pPr>
          </w:p>
          <w:p w14:paraId="203A27D0" w14:textId="0BE79798" w:rsidR="005D6DF9" w:rsidRPr="00BB073D" w:rsidRDefault="005D6DF9" w:rsidP="00BB073D">
            <w:pPr>
              <w:pStyle w:val="ListParagraph"/>
              <w:numPr>
                <w:ilvl w:val="0"/>
                <w:numId w:val="18"/>
              </w:numPr>
              <w:rPr>
                <w:rFonts w:asciiTheme="minorHAnsi" w:hAnsiTheme="minorHAnsi" w:cstheme="minorHAnsi"/>
                <w:sz w:val="22"/>
              </w:rPr>
            </w:pPr>
            <w:r w:rsidRPr="00BB073D">
              <w:rPr>
                <w:rFonts w:asciiTheme="minorHAnsi" w:hAnsiTheme="minorHAnsi" w:cstheme="minorHAnsi"/>
                <w:sz w:val="22"/>
              </w:rPr>
              <w:t>Service objectives</w:t>
            </w:r>
            <w:r w:rsidR="008C05BA" w:rsidRPr="00BB073D">
              <w:rPr>
                <w:rFonts w:asciiTheme="minorHAnsi" w:hAnsiTheme="minorHAnsi" w:cstheme="minorHAnsi"/>
                <w:sz w:val="22"/>
              </w:rPr>
              <w:t xml:space="preserve"> include </w:t>
            </w:r>
            <w:r w:rsidRPr="00BB073D">
              <w:rPr>
                <w:rFonts w:asciiTheme="minorHAnsi" w:hAnsiTheme="minorHAnsi" w:cstheme="minorHAnsi"/>
                <w:sz w:val="22"/>
              </w:rPr>
              <w:t>strategic planning for the PCVC and the Force. The PCVC has a medium-term financial plan that is updated annually and that helps to ensure that both service and corporate objectives are taken account of as part of the budgetary process.</w:t>
            </w:r>
          </w:p>
          <w:p w14:paraId="4EAF4A28" w14:textId="77777777" w:rsidR="008C05BA" w:rsidRPr="00B149F3" w:rsidRDefault="008C05BA" w:rsidP="005D6DF9">
            <w:pPr>
              <w:rPr>
                <w:rFonts w:asciiTheme="minorHAnsi" w:hAnsiTheme="minorHAnsi" w:cstheme="minorHAnsi"/>
                <w:sz w:val="22"/>
              </w:rPr>
            </w:pPr>
          </w:p>
          <w:p w14:paraId="721616EC" w14:textId="3D8099C3" w:rsidR="005D6DF9" w:rsidRPr="00BB073D" w:rsidRDefault="005D6DF9" w:rsidP="00BB073D">
            <w:pPr>
              <w:pStyle w:val="ListParagraph"/>
              <w:numPr>
                <w:ilvl w:val="0"/>
                <w:numId w:val="18"/>
              </w:numPr>
              <w:rPr>
                <w:rFonts w:asciiTheme="minorHAnsi" w:hAnsiTheme="minorHAnsi" w:cstheme="minorHAnsi"/>
                <w:sz w:val="22"/>
              </w:rPr>
            </w:pPr>
            <w:r w:rsidRPr="00BB073D">
              <w:rPr>
                <w:rFonts w:asciiTheme="minorHAnsi" w:hAnsiTheme="minorHAnsi" w:cstheme="minorHAnsi"/>
                <w:sz w:val="22"/>
              </w:rPr>
              <w:t>Practicality</w:t>
            </w:r>
            <w:r w:rsidR="008C05BA" w:rsidRPr="00BB073D">
              <w:rPr>
                <w:rFonts w:asciiTheme="minorHAnsi" w:hAnsiTheme="minorHAnsi" w:cstheme="minorHAnsi"/>
                <w:sz w:val="22"/>
              </w:rPr>
              <w:t xml:space="preserve"> is the</w:t>
            </w:r>
            <w:r w:rsidRPr="00BB073D">
              <w:rPr>
                <w:rFonts w:asciiTheme="minorHAnsi" w:hAnsiTheme="minorHAnsi" w:cstheme="minorHAnsi"/>
                <w:sz w:val="22"/>
              </w:rPr>
              <w:t xml:space="preserve"> achievability of the current capital plan </w:t>
            </w:r>
            <w:r w:rsidR="008C05BA" w:rsidRPr="00BB073D">
              <w:rPr>
                <w:rFonts w:asciiTheme="minorHAnsi" w:hAnsiTheme="minorHAnsi" w:cstheme="minorHAnsi"/>
                <w:sz w:val="22"/>
              </w:rPr>
              <w:t xml:space="preserve">which </w:t>
            </w:r>
            <w:r w:rsidRPr="00BB073D">
              <w:rPr>
                <w:rFonts w:asciiTheme="minorHAnsi" w:hAnsiTheme="minorHAnsi" w:cstheme="minorHAnsi"/>
                <w:sz w:val="22"/>
              </w:rPr>
              <w:t>is deemed to be achievable.</w:t>
            </w:r>
          </w:p>
          <w:p w14:paraId="0997B10C" w14:textId="77777777" w:rsidR="008C05BA" w:rsidRPr="00B149F3" w:rsidRDefault="008C05BA" w:rsidP="005D6DF9">
            <w:pPr>
              <w:rPr>
                <w:rFonts w:asciiTheme="minorHAnsi" w:hAnsiTheme="minorHAnsi" w:cstheme="minorHAnsi"/>
                <w:sz w:val="22"/>
              </w:rPr>
            </w:pPr>
          </w:p>
          <w:p w14:paraId="547A5D0F" w14:textId="1B6FDFB8" w:rsidR="005D6DF9" w:rsidRDefault="005D6DF9" w:rsidP="005D6DF9">
            <w:pPr>
              <w:rPr>
                <w:rFonts w:asciiTheme="minorHAnsi" w:hAnsiTheme="minorHAnsi" w:cstheme="minorHAnsi"/>
                <w:sz w:val="22"/>
              </w:rPr>
            </w:pPr>
            <w:r w:rsidRPr="00B149F3">
              <w:rPr>
                <w:rFonts w:asciiTheme="minorHAnsi" w:hAnsiTheme="minorHAnsi" w:cstheme="minorHAnsi"/>
                <w:sz w:val="22"/>
              </w:rPr>
              <w:t>The 2021/22 capital programme is considered to be both realistic and achievable.</w:t>
            </w:r>
          </w:p>
          <w:p w14:paraId="2DE65ED3" w14:textId="77777777" w:rsidR="008C05BA" w:rsidRDefault="008C05BA" w:rsidP="005D6DF9">
            <w:pPr>
              <w:rPr>
                <w:rFonts w:asciiTheme="minorHAnsi" w:hAnsiTheme="minorHAnsi" w:cstheme="minorHAnsi"/>
                <w:sz w:val="22"/>
              </w:rPr>
            </w:pPr>
          </w:p>
          <w:p w14:paraId="7550F611" w14:textId="79D09B57" w:rsidR="005D6DF9" w:rsidRDefault="005D6DF9" w:rsidP="005D6DF9">
            <w:pPr>
              <w:rPr>
                <w:rFonts w:asciiTheme="minorHAnsi" w:hAnsiTheme="minorHAnsi" w:cstheme="minorHAnsi"/>
                <w:sz w:val="22"/>
              </w:rPr>
            </w:pPr>
            <w:r w:rsidRPr="00B149F3">
              <w:rPr>
                <w:rFonts w:asciiTheme="minorHAnsi" w:hAnsiTheme="minorHAnsi" w:cstheme="minorHAnsi"/>
                <w:sz w:val="22"/>
              </w:rPr>
              <w:t>The revised capital budget for the years 2020/21 and the proposed capital expenditure for 2021/22 to 2022/23 are detailed below.</w:t>
            </w:r>
          </w:p>
          <w:p w14:paraId="3DFCE06A" w14:textId="77777777" w:rsidR="005D6DF9" w:rsidRDefault="005D6DF9" w:rsidP="005D6DF9">
            <w:pPr>
              <w:rPr>
                <w:rFonts w:asciiTheme="minorHAnsi" w:hAnsiTheme="minorHAnsi" w:cstheme="minorHAnsi"/>
                <w:sz w:val="22"/>
              </w:rPr>
            </w:pPr>
          </w:p>
          <w:p w14:paraId="0313C050" w14:textId="77777777" w:rsidR="005D6DF9" w:rsidRPr="00F57215" w:rsidRDefault="005D6DF9" w:rsidP="005D6DF9">
            <w:pPr>
              <w:tabs>
                <w:tab w:val="left" w:pos="720"/>
              </w:tabs>
              <w:spacing w:before="120" w:after="120"/>
              <w:jc w:val="both"/>
              <w:rPr>
                <w:rFonts w:asciiTheme="minorHAnsi" w:eastAsia="Times New Roman" w:hAnsiTheme="minorHAnsi" w:cstheme="minorHAnsi"/>
                <w:b/>
                <w:sz w:val="22"/>
              </w:rPr>
            </w:pPr>
            <w:r w:rsidRPr="00F57215">
              <w:rPr>
                <w:rFonts w:asciiTheme="minorHAnsi" w:eastAsia="Times New Roman" w:hAnsiTheme="minorHAnsi" w:cstheme="minorHAnsi"/>
                <w:b/>
                <w:sz w:val="22"/>
              </w:rPr>
              <w:t>It is recommended when determining the minimum revenue provision:</w:t>
            </w:r>
          </w:p>
          <w:p w14:paraId="27C56B38" w14:textId="77777777" w:rsidR="005D6DF9" w:rsidRPr="008C05BA" w:rsidRDefault="005D6DF9" w:rsidP="005D6DF9">
            <w:pPr>
              <w:numPr>
                <w:ilvl w:val="1"/>
                <w:numId w:val="16"/>
              </w:numPr>
              <w:tabs>
                <w:tab w:val="left" w:pos="720"/>
              </w:tabs>
              <w:spacing w:before="120" w:after="120"/>
              <w:jc w:val="both"/>
              <w:rPr>
                <w:rFonts w:asciiTheme="minorHAnsi" w:eastAsia="Times New Roman" w:hAnsiTheme="minorHAnsi" w:cstheme="minorHAnsi"/>
                <w:bCs/>
                <w:sz w:val="22"/>
              </w:rPr>
            </w:pPr>
            <w:r w:rsidRPr="008C05BA">
              <w:rPr>
                <w:rFonts w:asciiTheme="minorHAnsi" w:eastAsia="Times New Roman" w:hAnsiTheme="minorHAnsi" w:cstheme="minorHAnsi"/>
                <w:bCs/>
                <w:sz w:val="22"/>
              </w:rPr>
              <w:t>Option 2: CFR Method (MRP is equal to 4% of the non-housing capital finance requirement at the end of the preceding financial year) is used in relation to all capital expenditure before 1</w:t>
            </w:r>
            <w:r w:rsidRPr="008C05BA">
              <w:rPr>
                <w:rFonts w:asciiTheme="minorHAnsi" w:eastAsia="Times New Roman" w:hAnsiTheme="minorHAnsi" w:cstheme="minorHAnsi"/>
                <w:bCs/>
                <w:sz w:val="22"/>
                <w:vertAlign w:val="superscript"/>
              </w:rPr>
              <w:t>st</w:t>
            </w:r>
            <w:r w:rsidRPr="008C05BA">
              <w:rPr>
                <w:rFonts w:asciiTheme="minorHAnsi" w:eastAsia="Times New Roman" w:hAnsiTheme="minorHAnsi" w:cstheme="minorHAnsi"/>
                <w:bCs/>
                <w:sz w:val="22"/>
              </w:rPr>
              <w:t xml:space="preserve"> April 2008, but only for capital expenditure financed by supported borrowing during 1</w:t>
            </w:r>
            <w:r w:rsidRPr="008C05BA">
              <w:rPr>
                <w:rFonts w:asciiTheme="minorHAnsi" w:eastAsia="Times New Roman" w:hAnsiTheme="minorHAnsi" w:cstheme="minorHAnsi"/>
                <w:bCs/>
                <w:sz w:val="22"/>
                <w:vertAlign w:val="superscript"/>
              </w:rPr>
              <w:t>st</w:t>
            </w:r>
            <w:r w:rsidRPr="008C05BA">
              <w:rPr>
                <w:rFonts w:asciiTheme="minorHAnsi" w:eastAsia="Times New Roman" w:hAnsiTheme="minorHAnsi" w:cstheme="minorHAnsi"/>
                <w:bCs/>
                <w:sz w:val="22"/>
              </w:rPr>
              <w:t xml:space="preserve"> April 2008 to 31</w:t>
            </w:r>
            <w:r w:rsidRPr="008C05BA">
              <w:rPr>
                <w:rFonts w:asciiTheme="minorHAnsi" w:eastAsia="Times New Roman" w:hAnsiTheme="minorHAnsi" w:cstheme="minorHAnsi"/>
                <w:bCs/>
                <w:sz w:val="22"/>
                <w:vertAlign w:val="superscript"/>
              </w:rPr>
              <w:t>st</w:t>
            </w:r>
            <w:r w:rsidRPr="008C05BA">
              <w:rPr>
                <w:rFonts w:asciiTheme="minorHAnsi" w:eastAsia="Times New Roman" w:hAnsiTheme="minorHAnsi" w:cstheme="minorHAnsi"/>
                <w:bCs/>
                <w:sz w:val="22"/>
              </w:rPr>
              <w:t xml:space="preserve">  March 2011.</w:t>
            </w:r>
          </w:p>
          <w:p w14:paraId="5BAF18FD" w14:textId="77777777" w:rsidR="005D6DF9" w:rsidRPr="008C05BA" w:rsidRDefault="005D6DF9" w:rsidP="005D6DF9">
            <w:pPr>
              <w:numPr>
                <w:ilvl w:val="1"/>
                <w:numId w:val="16"/>
              </w:numPr>
              <w:tabs>
                <w:tab w:val="left" w:pos="720"/>
              </w:tabs>
              <w:spacing w:before="120" w:after="120"/>
              <w:jc w:val="both"/>
              <w:rPr>
                <w:rFonts w:eastAsia="Times New Roman" w:cs="Arial"/>
                <w:bCs/>
                <w:szCs w:val="24"/>
              </w:rPr>
            </w:pPr>
            <w:r w:rsidRPr="008C05BA">
              <w:rPr>
                <w:rFonts w:asciiTheme="minorHAnsi" w:eastAsia="Times New Roman" w:hAnsiTheme="minorHAnsi" w:cstheme="minorHAnsi"/>
                <w:bCs/>
                <w:sz w:val="22"/>
              </w:rPr>
              <w:t>Option 3: Asset Life Method (MRP is based on the life of the asset) is used for capital expenditure financed by unsupported borrowing after 1</w:t>
            </w:r>
            <w:r w:rsidRPr="008C05BA">
              <w:rPr>
                <w:rFonts w:asciiTheme="minorHAnsi" w:eastAsia="Times New Roman" w:hAnsiTheme="minorHAnsi" w:cstheme="minorHAnsi"/>
                <w:bCs/>
                <w:sz w:val="22"/>
                <w:vertAlign w:val="superscript"/>
              </w:rPr>
              <w:t>st</w:t>
            </w:r>
            <w:r w:rsidRPr="008C05BA">
              <w:rPr>
                <w:rFonts w:asciiTheme="minorHAnsi" w:eastAsia="Times New Roman" w:hAnsiTheme="minorHAnsi" w:cstheme="minorHAnsi"/>
                <w:bCs/>
                <w:sz w:val="22"/>
              </w:rPr>
              <w:t xml:space="preserve"> April 2008</w:t>
            </w:r>
            <w:r w:rsidRPr="008C05BA">
              <w:rPr>
                <w:rFonts w:eastAsia="Times New Roman" w:cs="Arial"/>
                <w:bCs/>
                <w:szCs w:val="24"/>
              </w:rPr>
              <w:t>.</w:t>
            </w:r>
          </w:p>
          <w:p w14:paraId="675E83FD" w14:textId="77777777" w:rsidR="005D6DF9" w:rsidRDefault="005D6DF9" w:rsidP="005D6DF9">
            <w:pPr>
              <w:rPr>
                <w:rFonts w:asciiTheme="minorHAnsi" w:hAnsiTheme="minorHAnsi" w:cstheme="minorHAnsi"/>
                <w:sz w:val="22"/>
              </w:rPr>
            </w:pPr>
          </w:p>
          <w:p w14:paraId="2FFA7833" w14:textId="77777777" w:rsidR="005D6DF9" w:rsidRPr="00F57215" w:rsidRDefault="005D6DF9" w:rsidP="005D6DF9">
            <w:pPr>
              <w:rPr>
                <w:rFonts w:asciiTheme="minorHAnsi" w:hAnsiTheme="minorHAnsi" w:cstheme="minorHAnsi"/>
                <w:b/>
                <w:bCs/>
                <w:sz w:val="22"/>
              </w:rPr>
            </w:pPr>
            <w:r w:rsidRPr="00F57215">
              <w:rPr>
                <w:rFonts w:asciiTheme="minorHAnsi" w:hAnsiTheme="minorHAnsi" w:cstheme="minorHAnsi"/>
                <w:b/>
                <w:bCs/>
                <w:sz w:val="22"/>
              </w:rPr>
              <w:t xml:space="preserve">It is recommended that the PCVC considers prudential borrowing and treasury management arrangements outlined in the report and affirms them as the basis on which such business will be conducted in 2021/22 in order to facilitate the major capital programme outlined in the Medium Term Financial Plan. </w:t>
            </w:r>
          </w:p>
          <w:p w14:paraId="36E1F699" w14:textId="77777777" w:rsidR="005D6DF9" w:rsidRPr="0013560F" w:rsidRDefault="005D6DF9" w:rsidP="005D6DF9">
            <w:pPr>
              <w:rPr>
                <w:rFonts w:asciiTheme="minorHAnsi" w:hAnsiTheme="minorHAnsi" w:cstheme="minorHAnsi"/>
                <w:sz w:val="22"/>
              </w:rPr>
            </w:pPr>
          </w:p>
          <w:p w14:paraId="15BE1CA8" w14:textId="77777777" w:rsidR="005D6DF9" w:rsidRDefault="005D6DF9" w:rsidP="005D6DF9">
            <w:pPr>
              <w:rPr>
                <w:rFonts w:asciiTheme="minorHAnsi" w:hAnsiTheme="minorHAnsi" w:cstheme="minorHAnsi"/>
                <w:sz w:val="22"/>
              </w:rPr>
            </w:pPr>
            <w:r w:rsidRPr="0013560F">
              <w:rPr>
                <w:rFonts w:asciiTheme="minorHAnsi" w:hAnsiTheme="minorHAnsi" w:cstheme="minorHAnsi"/>
                <w:sz w:val="22"/>
              </w:rPr>
              <w:t>The 2020/21 capital programme is progressing. The revenue consequences of this programme have been taken into account in the 2021/22 budget and medium-term financial plan. Certain projects are committed but not yet fully delivered and it is therefore necessary to allow a carry forward into 2021/22.</w:t>
            </w:r>
            <w:r>
              <w:rPr>
                <w:rFonts w:asciiTheme="minorHAnsi" w:hAnsiTheme="minorHAnsi" w:cstheme="minorHAnsi"/>
                <w:sz w:val="22"/>
              </w:rPr>
              <w:t xml:space="preserve"> </w:t>
            </w:r>
            <w:r w:rsidRPr="0013560F">
              <w:rPr>
                <w:rFonts w:asciiTheme="minorHAnsi" w:hAnsiTheme="minorHAnsi" w:cstheme="minorHAnsi"/>
                <w:sz w:val="22"/>
              </w:rPr>
              <w:t>It is recommended that the PCVC agrees the carry forward of underspends on the 2020/21 capital programme.</w:t>
            </w:r>
          </w:p>
          <w:p w14:paraId="395E210A" w14:textId="77777777" w:rsidR="005D6DF9" w:rsidRDefault="005D6DF9" w:rsidP="005D6DF9">
            <w:pPr>
              <w:rPr>
                <w:rFonts w:asciiTheme="minorHAnsi" w:hAnsiTheme="minorHAnsi" w:cstheme="minorHAnsi"/>
                <w:sz w:val="22"/>
              </w:rPr>
            </w:pPr>
          </w:p>
          <w:p w14:paraId="6B264576" w14:textId="77777777" w:rsidR="005D6DF9" w:rsidRDefault="005D6DF9" w:rsidP="005D6DF9">
            <w:pPr>
              <w:rPr>
                <w:rFonts w:asciiTheme="minorHAnsi" w:hAnsiTheme="minorHAnsi" w:cstheme="minorHAnsi"/>
                <w:sz w:val="22"/>
              </w:rPr>
            </w:pPr>
            <w:r>
              <w:rPr>
                <w:rFonts w:asciiTheme="minorHAnsi" w:hAnsiTheme="minorHAnsi" w:cstheme="minorHAnsi"/>
                <w:sz w:val="22"/>
              </w:rPr>
              <w:lastRenderedPageBreak/>
              <w:t>PCVC has approved all of the recommendations as below.</w:t>
            </w:r>
          </w:p>
          <w:p w14:paraId="3643AEFD" w14:textId="77777777" w:rsidR="005D6DF9" w:rsidRPr="00CE12B5" w:rsidRDefault="005D6DF9" w:rsidP="005D6DF9">
            <w:pPr>
              <w:rPr>
                <w:rFonts w:asciiTheme="minorHAnsi" w:hAnsiTheme="minorHAnsi" w:cstheme="minorHAnsi"/>
                <w:sz w:val="22"/>
              </w:rPr>
            </w:pPr>
            <w:r w:rsidRPr="00CE12B5">
              <w:rPr>
                <w:rFonts w:asciiTheme="minorHAnsi" w:hAnsiTheme="minorHAnsi" w:cstheme="minorHAnsi"/>
                <w:sz w:val="22"/>
              </w:rPr>
              <w:t>a.</w:t>
            </w:r>
            <w:r w:rsidRPr="00CE12B5">
              <w:rPr>
                <w:rFonts w:asciiTheme="minorHAnsi" w:hAnsiTheme="minorHAnsi" w:cstheme="minorHAnsi"/>
                <w:sz w:val="22"/>
              </w:rPr>
              <w:tab/>
              <w:t>Notes the prudential indicators,</w:t>
            </w:r>
          </w:p>
          <w:p w14:paraId="5D9CE1C5" w14:textId="77777777" w:rsidR="005D6DF9" w:rsidRPr="00CE12B5" w:rsidRDefault="005D6DF9" w:rsidP="005D6DF9">
            <w:pPr>
              <w:rPr>
                <w:rFonts w:asciiTheme="minorHAnsi" w:hAnsiTheme="minorHAnsi" w:cstheme="minorHAnsi"/>
                <w:sz w:val="22"/>
              </w:rPr>
            </w:pPr>
          </w:p>
          <w:p w14:paraId="668E35CE" w14:textId="77777777" w:rsidR="005D6DF9" w:rsidRPr="00CE12B5" w:rsidRDefault="005D6DF9" w:rsidP="005D6DF9">
            <w:pPr>
              <w:rPr>
                <w:rFonts w:asciiTheme="minorHAnsi" w:hAnsiTheme="minorHAnsi" w:cstheme="minorHAnsi"/>
                <w:sz w:val="22"/>
              </w:rPr>
            </w:pPr>
            <w:r w:rsidRPr="00CE12B5">
              <w:rPr>
                <w:rFonts w:asciiTheme="minorHAnsi" w:hAnsiTheme="minorHAnsi" w:cstheme="minorHAnsi"/>
                <w:sz w:val="22"/>
              </w:rPr>
              <w:t>b.</w:t>
            </w:r>
            <w:r w:rsidRPr="00CE12B5">
              <w:rPr>
                <w:rFonts w:asciiTheme="minorHAnsi" w:hAnsiTheme="minorHAnsi" w:cstheme="minorHAnsi"/>
                <w:sz w:val="22"/>
              </w:rPr>
              <w:tab/>
              <w:t>Approves the Minimum Revenue Provision (MRP) Statement in Appendix 2 (paragraphs 9 to14) of this report,</w:t>
            </w:r>
          </w:p>
          <w:p w14:paraId="78B3079C" w14:textId="77777777" w:rsidR="005D6DF9" w:rsidRPr="00CE12B5" w:rsidRDefault="005D6DF9" w:rsidP="005D6DF9">
            <w:pPr>
              <w:rPr>
                <w:rFonts w:asciiTheme="minorHAnsi" w:hAnsiTheme="minorHAnsi" w:cstheme="minorHAnsi"/>
                <w:sz w:val="22"/>
              </w:rPr>
            </w:pPr>
          </w:p>
          <w:p w14:paraId="0737DB78" w14:textId="77777777" w:rsidR="005D6DF9" w:rsidRPr="00CE12B5" w:rsidRDefault="005D6DF9" w:rsidP="005D6DF9">
            <w:pPr>
              <w:rPr>
                <w:rFonts w:asciiTheme="minorHAnsi" w:hAnsiTheme="minorHAnsi" w:cstheme="minorHAnsi"/>
                <w:sz w:val="22"/>
              </w:rPr>
            </w:pPr>
            <w:r w:rsidRPr="00CE12B5">
              <w:rPr>
                <w:rFonts w:asciiTheme="minorHAnsi" w:hAnsiTheme="minorHAnsi" w:cstheme="minorHAnsi"/>
                <w:sz w:val="22"/>
              </w:rPr>
              <w:t>c.</w:t>
            </w:r>
            <w:r w:rsidRPr="00CE12B5">
              <w:rPr>
                <w:rFonts w:asciiTheme="minorHAnsi" w:hAnsiTheme="minorHAnsi" w:cstheme="minorHAnsi"/>
                <w:sz w:val="22"/>
              </w:rPr>
              <w:tab/>
              <w:t xml:space="preserve">Determines an Authorised Limit of £18.1m and an Operational Boundary Limit of £13.1m for external debt in 2021/22. </w:t>
            </w:r>
          </w:p>
          <w:p w14:paraId="04EB3E60" w14:textId="77777777" w:rsidR="005D6DF9" w:rsidRPr="00CE12B5" w:rsidRDefault="005D6DF9" w:rsidP="005D6DF9">
            <w:pPr>
              <w:rPr>
                <w:rFonts w:asciiTheme="minorHAnsi" w:hAnsiTheme="minorHAnsi" w:cstheme="minorHAnsi"/>
                <w:sz w:val="22"/>
              </w:rPr>
            </w:pPr>
          </w:p>
          <w:p w14:paraId="4FC489B1" w14:textId="77777777" w:rsidR="005D6DF9" w:rsidRPr="00CE12B5" w:rsidRDefault="005D6DF9" w:rsidP="005D6DF9">
            <w:pPr>
              <w:rPr>
                <w:rFonts w:asciiTheme="minorHAnsi" w:hAnsiTheme="minorHAnsi" w:cstheme="minorHAnsi"/>
                <w:sz w:val="22"/>
              </w:rPr>
            </w:pPr>
            <w:r w:rsidRPr="00CE12B5">
              <w:rPr>
                <w:rFonts w:asciiTheme="minorHAnsi" w:hAnsiTheme="minorHAnsi" w:cstheme="minorHAnsi"/>
                <w:sz w:val="22"/>
              </w:rPr>
              <w:t>d.</w:t>
            </w:r>
            <w:r w:rsidRPr="00CE12B5">
              <w:rPr>
                <w:rFonts w:asciiTheme="minorHAnsi" w:hAnsiTheme="minorHAnsi" w:cstheme="minorHAnsi"/>
                <w:sz w:val="22"/>
              </w:rPr>
              <w:tab/>
              <w:t>Reaffirms the adoption of the key recommendations of the CIPFA Code as detailed in paragraph 21 of this report.</w:t>
            </w:r>
          </w:p>
          <w:p w14:paraId="41E33A92" w14:textId="77777777" w:rsidR="005D6DF9" w:rsidRPr="00CE12B5" w:rsidRDefault="005D6DF9" w:rsidP="005D6DF9">
            <w:pPr>
              <w:rPr>
                <w:rFonts w:asciiTheme="minorHAnsi" w:hAnsiTheme="minorHAnsi" w:cstheme="minorHAnsi"/>
                <w:sz w:val="22"/>
              </w:rPr>
            </w:pPr>
          </w:p>
          <w:p w14:paraId="454AC2C3" w14:textId="77777777" w:rsidR="005D6DF9" w:rsidRPr="00CE12B5" w:rsidRDefault="005D6DF9" w:rsidP="005D6DF9">
            <w:pPr>
              <w:rPr>
                <w:rFonts w:asciiTheme="minorHAnsi" w:hAnsiTheme="minorHAnsi" w:cstheme="minorHAnsi"/>
                <w:sz w:val="22"/>
              </w:rPr>
            </w:pPr>
            <w:r w:rsidRPr="00CE12B5">
              <w:rPr>
                <w:rFonts w:asciiTheme="minorHAnsi" w:hAnsiTheme="minorHAnsi" w:cstheme="minorHAnsi"/>
                <w:sz w:val="22"/>
              </w:rPr>
              <w:t>e.</w:t>
            </w:r>
            <w:r w:rsidRPr="00CE12B5">
              <w:rPr>
                <w:rFonts w:asciiTheme="minorHAnsi" w:hAnsiTheme="minorHAnsi" w:cstheme="minorHAnsi"/>
                <w:sz w:val="22"/>
              </w:rPr>
              <w:tab/>
              <w:t xml:space="preserve">Sets an upper limit on the fixed interest rate exposures for 2020/21, 2021/22 and 2022/23 of 50% of the net outstanding principal sum. </w:t>
            </w:r>
          </w:p>
          <w:p w14:paraId="601E96DE" w14:textId="77777777" w:rsidR="005D6DF9" w:rsidRPr="00CE12B5" w:rsidRDefault="005D6DF9" w:rsidP="005D6DF9">
            <w:pPr>
              <w:rPr>
                <w:rFonts w:asciiTheme="minorHAnsi" w:hAnsiTheme="minorHAnsi" w:cstheme="minorHAnsi"/>
                <w:sz w:val="22"/>
              </w:rPr>
            </w:pPr>
          </w:p>
          <w:p w14:paraId="108EAF4C" w14:textId="77777777" w:rsidR="005D6DF9" w:rsidRDefault="005D6DF9" w:rsidP="005D6DF9">
            <w:pPr>
              <w:rPr>
                <w:rFonts w:asciiTheme="minorHAnsi" w:hAnsiTheme="minorHAnsi" w:cstheme="minorHAnsi"/>
                <w:sz w:val="22"/>
              </w:rPr>
            </w:pPr>
            <w:r w:rsidRPr="00CE12B5">
              <w:rPr>
                <w:rFonts w:asciiTheme="minorHAnsi" w:hAnsiTheme="minorHAnsi" w:cstheme="minorHAnsi"/>
                <w:sz w:val="22"/>
              </w:rPr>
              <w:t>f.</w:t>
            </w:r>
            <w:r w:rsidRPr="00CE12B5">
              <w:rPr>
                <w:rFonts w:asciiTheme="minorHAnsi" w:hAnsiTheme="minorHAnsi" w:cstheme="minorHAnsi"/>
                <w:sz w:val="22"/>
              </w:rPr>
              <w:tab/>
              <w:t>Sets an upper limit on the variable interest rate exposures for 2020/21, 2021/22 and 2022/23 of 30% of its net outstanding principal sums.</w:t>
            </w:r>
          </w:p>
          <w:p w14:paraId="4CE7B89F" w14:textId="77777777" w:rsidR="005D6DF9" w:rsidRDefault="005D6DF9" w:rsidP="005D6DF9">
            <w:pPr>
              <w:rPr>
                <w:rFonts w:asciiTheme="minorHAnsi" w:hAnsiTheme="minorHAnsi" w:cstheme="minorHAnsi"/>
                <w:sz w:val="22"/>
              </w:rPr>
            </w:pPr>
          </w:p>
          <w:p w14:paraId="70A28692" w14:textId="77777777" w:rsidR="005D6DF9" w:rsidRDefault="005D6DF9" w:rsidP="005D6DF9">
            <w:pPr>
              <w:rPr>
                <w:rFonts w:asciiTheme="minorHAnsi" w:hAnsiTheme="minorHAnsi" w:cstheme="minorHAnsi"/>
                <w:sz w:val="22"/>
              </w:rPr>
            </w:pPr>
            <w:r w:rsidRPr="00F57215">
              <w:rPr>
                <w:rFonts w:asciiTheme="minorHAnsi" w:hAnsiTheme="minorHAnsi" w:cstheme="minorHAnsi"/>
                <w:b/>
                <w:bCs/>
                <w:sz w:val="22"/>
              </w:rPr>
              <w:t>It is recommended that the PCVC acknowledges that the strength of the risk management processes, the adequacy of reserves and the robustness of the financial estimates give sufficient reassurance and confidence to enable him to approve the Annual Budget and note the level of Council Tax for 2021/22.</w:t>
            </w:r>
            <w:r>
              <w:rPr>
                <w:rFonts w:asciiTheme="minorHAnsi" w:hAnsiTheme="minorHAnsi" w:cstheme="minorHAnsi"/>
                <w:b/>
                <w:bCs/>
                <w:sz w:val="22"/>
              </w:rPr>
              <w:t xml:space="preserve"> </w:t>
            </w:r>
            <w:r>
              <w:rPr>
                <w:rFonts w:asciiTheme="minorHAnsi" w:hAnsiTheme="minorHAnsi" w:cstheme="minorHAnsi"/>
                <w:sz w:val="22"/>
              </w:rPr>
              <w:t xml:space="preserve">The PCVC has received assurance by all of the details in the report around the risk management processes. </w:t>
            </w:r>
          </w:p>
          <w:p w14:paraId="261194F0" w14:textId="77777777" w:rsidR="005D6DF9" w:rsidRDefault="005D6DF9" w:rsidP="005D6DF9">
            <w:pPr>
              <w:rPr>
                <w:rFonts w:asciiTheme="minorHAnsi" w:hAnsiTheme="minorHAnsi" w:cstheme="minorHAnsi"/>
                <w:sz w:val="22"/>
              </w:rPr>
            </w:pPr>
          </w:p>
          <w:p w14:paraId="0B8B8572" w14:textId="151EAF08" w:rsidR="005D6DF9" w:rsidRPr="00BF121B" w:rsidRDefault="005D6DF9" w:rsidP="005D6DF9">
            <w:pPr>
              <w:rPr>
                <w:rFonts w:asciiTheme="minorHAnsi" w:hAnsiTheme="minorHAnsi" w:cstheme="minorHAnsi"/>
                <w:sz w:val="22"/>
              </w:rPr>
            </w:pPr>
            <w:r>
              <w:rPr>
                <w:rFonts w:asciiTheme="minorHAnsi" w:hAnsiTheme="minorHAnsi" w:cstheme="minorHAnsi"/>
                <w:sz w:val="22"/>
              </w:rPr>
              <w:t xml:space="preserve">PCVC accepted and approved </w:t>
            </w:r>
            <w:r w:rsidR="00F16007">
              <w:rPr>
                <w:rFonts w:asciiTheme="minorHAnsi" w:hAnsiTheme="minorHAnsi" w:cstheme="minorHAnsi"/>
                <w:sz w:val="22"/>
              </w:rPr>
              <w:t>all</w:t>
            </w:r>
            <w:r>
              <w:rPr>
                <w:rFonts w:asciiTheme="minorHAnsi" w:hAnsiTheme="minorHAnsi" w:cstheme="minorHAnsi"/>
                <w:sz w:val="22"/>
              </w:rPr>
              <w:t xml:space="preserve"> the recommendations in the presented Budget report and recognised the risks</w:t>
            </w:r>
            <w:r w:rsidR="00B2418B">
              <w:rPr>
                <w:rFonts w:asciiTheme="minorHAnsi" w:hAnsiTheme="minorHAnsi" w:cstheme="minorHAnsi"/>
                <w:sz w:val="22"/>
              </w:rPr>
              <w:t xml:space="preserve">. </w:t>
            </w:r>
            <w:r w:rsidR="00B2418B" w:rsidRPr="00BF121B">
              <w:rPr>
                <w:rFonts w:asciiTheme="minorHAnsi" w:hAnsiTheme="minorHAnsi" w:cstheme="minorHAnsi"/>
                <w:sz w:val="22"/>
              </w:rPr>
              <w:t>The PCVC noted the</w:t>
            </w:r>
            <w:r w:rsidRPr="00BF121B">
              <w:rPr>
                <w:rFonts w:asciiTheme="minorHAnsi" w:hAnsiTheme="minorHAnsi" w:cstheme="minorHAnsi"/>
                <w:sz w:val="22"/>
              </w:rPr>
              <w:t xml:space="preserve"> hard work and management of force</w:t>
            </w:r>
            <w:r w:rsidR="00B2418B" w:rsidRPr="00BF121B">
              <w:rPr>
                <w:rFonts w:asciiTheme="minorHAnsi" w:hAnsiTheme="minorHAnsi" w:cstheme="minorHAnsi"/>
                <w:sz w:val="22"/>
              </w:rPr>
              <w:t xml:space="preserve"> around</w:t>
            </w:r>
            <w:r w:rsidRPr="00BF121B">
              <w:rPr>
                <w:rFonts w:asciiTheme="minorHAnsi" w:hAnsiTheme="minorHAnsi" w:cstheme="minorHAnsi"/>
                <w:sz w:val="22"/>
              </w:rPr>
              <w:t xml:space="preserve"> </w:t>
            </w:r>
            <w:r w:rsidR="00B2418B" w:rsidRPr="00BF121B">
              <w:rPr>
                <w:rFonts w:asciiTheme="minorHAnsi" w:hAnsiTheme="minorHAnsi" w:cstheme="minorHAnsi"/>
                <w:sz w:val="22"/>
              </w:rPr>
              <w:t xml:space="preserve">maintaining </w:t>
            </w:r>
            <w:r w:rsidRPr="00BF121B">
              <w:rPr>
                <w:rFonts w:asciiTheme="minorHAnsi" w:hAnsiTheme="minorHAnsi" w:cstheme="minorHAnsi"/>
                <w:sz w:val="22"/>
              </w:rPr>
              <w:t>financial prudence</w:t>
            </w:r>
            <w:r w:rsidR="00B2418B" w:rsidRPr="00BF121B">
              <w:rPr>
                <w:rFonts w:asciiTheme="minorHAnsi" w:hAnsiTheme="minorHAnsi" w:cstheme="minorHAnsi"/>
                <w:sz w:val="22"/>
              </w:rPr>
              <w:t xml:space="preserve"> but remained concerned </w:t>
            </w:r>
            <w:r w:rsidRPr="00BF121B">
              <w:rPr>
                <w:rFonts w:asciiTheme="minorHAnsi" w:hAnsiTheme="minorHAnsi" w:cstheme="minorHAnsi"/>
                <w:sz w:val="22"/>
              </w:rPr>
              <w:t>with the fiscal outlook in relation to both revenue and potential capital spend.</w:t>
            </w:r>
          </w:p>
          <w:p w14:paraId="028B1A1E" w14:textId="77777777" w:rsidR="005D6DF9" w:rsidRPr="00BF121B" w:rsidRDefault="005D6DF9" w:rsidP="005D6DF9">
            <w:pPr>
              <w:rPr>
                <w:rFonts w:asciiTheme="minorHAnsi" w:hAnsiTheme="minorHAnsi" w:cstheme="minorHAnsi"/>
                <w:sz w:val="22"/>
              </w:rPr>
            </w:pPr>
          </w:p>
          <w:p w14:paraId="6F829A39" w14:textId="460D7512" w:rsidR="005D6DF9" w:rsidRPr="0028177C" w:rsidRDefault="005D6DF9" w:rsidP="005D6DF9">
            <w:pPr>
              <w:rPr>
                <w:rFonts w:asciiTheme="minorHAnsi" w:hAnsiTheme="minorHAnsi" w:cstheme="minorHAnsi"/>
                <w:sz w:val="22"/>
              </w:rPr>
            </w:pPr>
            <w:r w:rsidRPr="00975640">
              <w:rPr>
                <w:rFonts w:asciiTheme="minorHAnsi" w:hAnsiTheme="minorHAnsi" w:cstheme="minorHAnsi"/>
                <w:sz w:val="22"/>
              </w:rPr>
              <w:t>PCVC requested that a financial briefing be prepared within the Induction Pack for the incoming</w:t>
            </w:r>
            <w:r w:rsidR="008C05BA" w:rsidRPr="00975640">
              <w:rPr>
                <w:rFonts w:asciiTheme="minorHAnsi" w:hAnsiTheme="minorHAnsi" w:cstheme="minorHAnsi"/>
                <w:sz w:val="22"/>
              </w:rPr>
              <w:t xml:space="preserve"> Police and Crime Commissioner</w:t>
            </w:r>
            <w:r w:rsidRPr="00975640">
              <w:rPr>
                <w:rFonts w:asciiTheme="minorHAnsi" w:hAnsiTheme="minorHAnsi" w:cstheme="minorHAnsi"/>
                <w:sz w:val="22"/>
              </w:rPr>
              <w:t>.</w:t>
            </w:r>
            <w:r w:rsidR="008C05BA" w:rsidRPr="00975640">
              <w:rPr>
                <w:rFonts w:asciiTheme="minorHAnsi" w:hAnsiTheme="minorHAnsi" w:cstheme="minorHAnsi"/>
                <w:sz w:val="22"/>
              </w:rPr>
              <w:t xml:space="preserve"> He also requested an</w:t>
            </w:r>
            <w:r w:rsidRPr="00975640">
              <w:rPr>
                <w:rFonts w:asciiTheme="minorHAnsi" w:hAnsiTheme="minorHAnsi" w:cstheme="minorHAnsi"/>
                <w:sz w:val="22"/>
              </w:rPr>
              <w:t xml:space="preserve"> </w:t>
            </w:r>
            <w:r w:rsidR="008C05BA" w:rsidRPr="00975640">
              <w:rPr>
                <w:rFonts w:asciiTheme="minorHAnsi" w:hAnsiTheme="minorHAnsi" w:cstheme="minorHAnsi"/>
                <w:sz w:val="22"/>
              </w:rPr>
              <w:t>u</w:t>
            </w:r>
            <w:r w:rsidRPr="00975640">
              <w:rPr>
                <w:rFonts w:asciiTheme="minorHAnsi" w:hAnsiTheme="minorHAnsi" w:cstheme="minorHAnsi"/>
                <w:sz w:val="22"/>
              </w:rPr>
              <w:t>pdate on the state of the Estate to brief new PCC – CEO and ACO ha</w:t>
            </w:r>
            <w:r w:rsidR="00B2418B" w:rsidRPr="00975640">
              <w:rPr>
                <w:rFonts w:asciiTheme="minorHAnsi" w:hAnsiTheme="minorHAnsi" w:cstheme="minorHAnsi"/>
                <w:sz w:val="22"/>
              </w:rPr>
              <w:t xml:space="preserve">ve </w:t>
            </w:r>
            <w:r w:rsidRPr="00975640">
              <w:rPr>
                <w:rFonts w:asciiTheme="minorHAnsi" w:hAnsiTheme="minorHAnsi" w:cstheme="minorHAnsi"/>
                <w:sz w:val="22"/>
              </w:rPr>
              <w:t>this in hand.</w:t>
            </w:r>
          </w:p>
        </w:tc>
        <w:tc>
          <w:tcPr>
            <w:tcW w:w="1388" w:type="dxa"/>
          </w:tcPr>
          <w:p w14:paraId="638D92F2" w14:textId="77777777" w:rsidR="005D6DF9" w:rsidRPr="0028177C" w:rsidRDefault="005D6DF9" w:rsidP="005D6DF9">
            <w:pPr>
              <w:rPr>
                <w:rFonts w:asciiTheme="minorHAnsi" w:hAnsiTheme="minorHAnsi" w:cstheme="minorHAnsi"/>
                <w:sz w:val="22"/>
              </w:rPr>
            </w:pPr>
          </w:p>
        </w:tc>
      </w:tr>
      <w:tr w:rsidR="005D6DF9" w:rsidRPr="0028177C" w14:paraId="40322EDD" w14:textId="58C8CA48" w:rsidTr="00524295">
        <w:tc>
          <w:tcPr>
            <w:tcW w:w="8359" w:type="dxa"/>
            <w:gridSpan w:val="2"/>
            <w:shd w:val="clear" w:color="auto" w:fill="44546A" w:themeFill="text2"/>
          </w:tcPr>
          <w:p w14:paraId="52C3E4ED" w14:textId="77777777" w:rsidR="005D6DF9" w:rsidRPr="0028177C" w:rsidRDefault="005D6DF9" w:rsidP="005D6DF9">
            <w:pPr>
              <w:pStyle w:val="ListParagraph"/>
              <w:ind w:left="0"/>
              <w:rPr>
                <w:rFonts w:asciiTheme="minorHAnsi" w:hAnsiTheme="minorHAnsi" w:cstheme="minorHAnsi"/>
                <w:sz w:val="22"/>
              </w:rPr>
            </w:pPr>
          </w:p>
        </w:tc>
        <w:tc>
          <w:tcPr>
            <w:tcW w:w="1388" w:type="dxa"/>
            <w:shd w:val="clear" w:color="auto" w:fill="44546A" w:themeFill="text2"/>
          </w:tcPr>
          <w:p w14:paraId="2A052099" w14:textId="77777777" w:rsidR="005D6DF9" w:rsidRPr="0028177C" w:rsidRDefault="005D6DF9" w:rsidP="005D6DF9">
            <w:pPr>
              <w:pStyle w:val="ListParagraph"/>
              <w:ind w:left="0"/>
              <w:rPr>
                <w:rFonts w:asciiTheme="minorHAnsi" w:hAnsiTheme="minorHAnsi" w:cstheme="minorHAnsi"/>
                <w:sz w:val="22"/>
              </w:rPr>
            </w:pPr>
          </w:p>
        </w:tc>
      </w:tr>
      <w:tr w:rsidR="005D6DF9" w:rsidRPr="0028177C" w14:paraId="75D4C6EF" w14:textId="69538F2F" w:rsidTr="002F1F5A">
        <w:tc>
          <w:tcPr>
            <w:tcW w:w="8359" w:type="dxa"/>
            <w:gridSpan w:val="2"/>
          </w:tcPr>
          <w:p w14:paraId="48B57EF8" w14:textId="0D244CF3" w:rsidR="005D6DF9" w:rsidRPr="009F6323" w:rsidRDefault="009F6323" w:rsidP="009F6323">
            <w:pPr>
              <w:ind w:left="360"/>
              <w:rPr>
                <w:rFonts w:asciiTheme="minorHAnsi" w:hAnsiTheme="minorHAnsi" w:cstheme="minorHAnsi"/>
                <w:b/>
                <w:bCs/>
                <w:sz w:val="22"/>
              </w:rPr>
            </w:pPr>
            <w:r>
              <w:rPr>
                <w:rFonts w:asciiTheme="minorHAnsi" w:hAnsiTheme="minorHAnsi" w:cstheme="minorHAnsi"/>
                <w:b/>
                <w:bCs/>
                <w:sz w:val="22"/>
              </w:rPr>
              <w:t>3.</w:t>
            </w:r>
            <w:r w:rsidR="005D6DF9" w:rsidRPr="009F6323">
              <w:rPr>
                <w:rFonts w:asciiTheme="minorHAnsi" w:hAnsiTheme="minorHAnsi" w:cstheme="minorHAnsi"/>
                <w:b/>
                <w:bCs/>
                <w:sz w:val="22"/>
              </w:rPr>
              <w:t xml:space="preserve"> </w:t>
            </w:r>
            <w:r>
              <w:rPr>
                <w:rFonts w:asciiTheme="minorHAnsi" w:hAnsiTheme="minorHAnsi" w:cstheme="minorHAnsi"/>
                <w:b/>
                <w:bCs/>
                <w:sz w:val="22"/>
              </w:rPr>
              <w:t xml:space="preserve">  </w:t>
            </w:r>
            <w:r w:rsidR="005D6DF9" w:rsidRPr="009F6323">
              <w:rPr>
                <w:rFonts w:asciiTheme="minorHAnsi" w:hAnsiTheme="minorHAnsi" w:cstheme="minorHAnsi"/>
                <w:b/>
                <w:bCs/>
                <w:sz w:val="22"/>
              </w:rPr>
              <w:t>Any Other Business</w:t>
            </w:r>
          </w:p>
        </w:tc>
        <w:tc>
          <w:tcPr>
            <w:tcW w:w="1388" w:type="dxa"/>
          </w:tcPr>
          <w:p w14:paraId="45A8FF53" w14:textId="77777777" w:rsidR="005D6DF9" w:rsidRPr="0028177C" w:rsidRDefault="005D6DF9" w:rsidP="005D6DF9">
            <w:pPr>
              <w:pStyle w:val="ListParagraph"/>
              <w:rPr>
                <w:rFonts w:asciiTheme="minorHAnsi" w:hAnsiTheme="minorHAnsi" w:cstheme="minorHAnsi"/>
                <w:b/>
                <w:bCs/>
                <w:sz w:val="22"/>
              </w:rPr>
            </w:pPr>
          </w:p>
        </w:tc>
      </w:tr>
      <w:tr w:rsidR="005D6DF9" w:rsidRPr="0028177C" w14:paraId="0C4D010E" w14:textId="4FD30DE6" w:rsidTr="008C05BA">
        <w:trPr>
          <w:trHeight w:val="421"/>
        </w:trPr>
        <w:tc>
          <w:tcPr>
            <w:tcW w:w="8359" w:type="dxa"/>
            <w:gridSpan w:val="2"/>
          </w:tcPr>
          <w:p w14:paraId="7EE0ACAA" w14:textId="115D79E4" w:rsidR="005D6DF9" w:rsidRPr="0028177C" w:rsidRDefault="009F6323" w:rsidP="005D6DF9">
            <w:pPr>
              <w:rPr>
                <w:rFonts w:asciiTheme="minorHAnsi" w:hAnsiTheme="minorHAnsi" w:cstheme="minorHAnsi"/>
                <w:sz w:val="22"/>
              </w:rPr>
            </w:pPr>
            <w:r>
              <w:rPr>
                <w:rFonts w:asciiTheme="minorHAnsi" w:hAnsiTheme="minorHAnsi" w:cstheme="minorHAnsi"/>
                <w:sz w:val="22"/>
              </w:rPr>
              <w:t xml:space="preserve"> No other business discussed. </w:t>
            </w:r>
          </w:p>
        </w:tc>
        <w:tc>
          <w:tcPr>
            <w:tcW w:w="1388" w:type="dxa"/>
          </w:tcPr>
          <w:p w14:paraId="499495EA" w14:textId="77777777" w:rsidR="005D6DF9" w:rsidRDefault="005D6DF9" w:rsidP="005D6DF9">
            <w:pPr>
              <w:rPr>
                <w:rFonts w:asciiTheme="minorHAnsi" w:hAnsiTheme="minorHAnsi" w:cstheme="minorHAnsi"/>
                <w:sz w:val="22"/>
              </w:rPr>
            </w:pPr>
          </w:p>
          <w:p w14:paraId="6EC91EC6" w14:textId="44A8B58F" w:rsidR="005D6DF9" w:rsidRPr="0028177C" w:rsidRDefault="005D6DF9" w:rsidP="005D6DF9">
            <w:pPr>
              <w:rPr>
                <w:rFonts w:asciiTheme="minorHAnsi" w:hAnsiTheme="minorHAnsi" w:cstheme="minorHAnsi"/>
                <w:sz w:val="22"/>
              </w:rPr>
            </w:pPr>
          </w:p>
        </w:tc>
      </w:tr>
      <w:tr w:rsidR="005D6DF9" w:rsidRPr="0028177C" w14:paraId="3D644298" w14:textId="5E934E77" w:rsidTr="002F1F5A">
        <w:tc>
          <w:tcPr>
            <w:tcW w:w="8359" w:type="dxa"/>
            <w:gridSpan w:val="2"/>
            <w:shd w:val="clear" w:color="auto" w:fill="44546A" w:themeFill="text2"/>
          </w:tcPr>
          <w:p w14:paraId="55E7EC62" w14:textId="77777777" w:rsidR="005D6DF9" w:rsidRPr="0028177C" w:rsidRDefault="005D6DF9" w:rsidP="005D6DF9">
            <w:pPr>
              <w:rPr>
                <w:rFonts w:asciiTheme="minorHAnsi" w:hAnsiTheme="minorHAnsi" w:cstheme="minorHAnsi"/>
                <w:sz w:val="22"/>
              </w:rPr>
            </w:pPr>
          </w:p>
        </w:tc>
        <w:tc>
          <w:tcPr>
            <w:tcW w:w="1388" w:type="dxa"/>
            <w:shd w:val="clear" w:color="auto" w:fill="44546A" w:themeFill="text2"/>
          </w:tcPr>
          <w:p w14:paraId="5436164D" w14:textId="77777777" w:rsidR="005D6DF9" w:rsidRPr="0028177C" w:rsidRDefault="005D6DF9" w:rsidP="005D6DF9">
            <w:pPr>
              <w:rPr>
                <w:rFonts w:asciiTheme="minorHAnsi" w:hAnsiTheme="minorHAnsi" w:cstheme="minorHAnsi"/>
                <w:sz w:val="22"/>
              </w:rPr>
            </w:pPr>
          </w:p>
        </w:tc>
      </w:tr>
    </w:tbl>
    <w:p w14:paraId="6695DE30" w14:textId="77777777" w:rsidR="00661808" w:rsidRPr="00CF0BD7" w:rsidRDefault="00661808" w:rsidP="0028177C">
      <w:pPr>
        <w:rPr>
          <w:rFonts w:asciiTheme="minorHAnsi" w:hAnsiTheme="minorHAnsi" w:cstheme="minorHAnsi"/>
          <w:sz w:val="22"/>
        </w:rPr>
      </w:pPr>
    </w:p>
    <w:sectPr w:rsidR="00661808" w:rsidRPr="00CF0BD7" w:rsidSect="0028177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A94C1" w14:textId="77777777" w:rsidR="007C16B4" w:rsidRDefault="007C16B4" w:rsidP="00914A77">
      <w:r>
        <w:separator/>
      </w:r>
    </w:p>
  </w:endnote>
  <w:endnote w:type="continuationSeparator" w:id="0">
    <w:p w14:paraId="26338162" w14:textId="77777777" w:rsidR="007C16B4" w:rsidRDefault="007C16B4" w:rsidP="0091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6AD65" w14:textId="77777777" w:rsidR="001129B0" w:rsidRDefault="001129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974176"/>
      <w:docPartObj>
        <w:docPartGallery w:val="Page Numbers (Bottom of Page)"/>
        <w:docPartUnique/>
      </w:docPartObj>
    </w:sdtPr>
    <w:sdtEndPr>
      <w:rPr>
        <w:noProof/>
      </w:rPr>
    </w:sdtEndPr>
    <w:sdtContent>
      <w:p w14:paraId="69367202" w14:textId="42FA685C" w:rsidR="001129B0" w:rsidRDefault="001129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EEF0D" w14:textId="77777777" w:rsidR="001129B0" w:rsidRDefault="001129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1EB5" w14:textId="77777777" w:rsidR="001129B0" w:rsidRDefault="001129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20D1" w14:textId="77777777" w:rsidR="007C16B4" w:rsidRDefault="007C16B4" w:rsidP="00914A77">
      <w:r>
        <w:separator/>
      </w:r>
    </w:p>
  </w:footnote>
  <w:footnote w:type="continuationSeparator" w:id="0">
    <w:p w14:paraId="5262AF8F" w14:textId="77777777" w:rsidR="007C16B4" w:rsidRDefault="007C16B4" w:rsidP="00914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621F" w14:textId="665942C2" w:rsidR="001129B0" w:rsidRDefault="001129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3404" w14:textId="0962EC3D" w:rsidR="001129B0" w:rsidRDefault="001129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4EF4A" w14:textId="410B3767" w:rsidR="001129B0" w:rsidRDefault="00112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3111"/>
    <w:multiLevelType w:val="hybridMultilevel"/>
    <w:tmpl w:val="0C78D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16A8B"/>
    <w:multiLevelType w:val="hybridMultilevel"/>
    <w:tmpl w:val="9E6E7F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B325A"/>
    <w:multiLevelType w:val="hybridMultilevel"/>
    <w:tmpl w:val="C3C26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DDB7664"/>
    <w:multiLevelType w:val="hybridMultilevel"/>
    <w:tmpl w:val="7B981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57C38"/>
    <w:multiLevelType w:val="hybridMultilevel"/>
    <w:tmpl w:val="443C1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AA57BB"/>
    <w:multiLevelType w:val="hybridMultilevel"/>
    <w:tmpl w:val="D5BE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7C0774"/>
    <w:multiLevelType w:val="hybridMultilevel"/>
    <w:tmpl w:val="AD7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6A06D6"/>
    <w:multiLevelType w:val="hybridMultilevel"/>
    <w:tmpl w:val="0770906C"/>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90042E6"/>
    <w:multiLevelType w:val="hybridMultilevel"/>
    <w:tmpl w:val="843C988A"/>
    <w:lvl w:ilvl="0" w:tplc="4AC4ABB6">
      <w:start w:val="1"/>
      <w:numFmt w:val="decimal"/>
      <w:lvlText w:val="%1."/>
      <w:lvlJc w:val="left"/>
      <w:pPr>
        <w:ind w:left="360" w:hanging="360"/>
      </w:pPr>
      <w:rPr>
        <w:rFonts w:cs="Times New Roman"/>
        <w:color w:val="auto"/>
      </w:rPr>
    </w:lvl>
    <w:lvl w:ilvl="1" w:tplc="4C9ED5B8">
      <w:start w:val="1"/>
      <w:numFmt w:val="lowerLetter"/>
      <w:lvlText w:val="%2."/>
      <w:lvlJc w:val="left"/>
      <w:pPr>
        <w:ind w:left="1080" w:hanging="360"/>
      </w:pPr>
      <w:rPr>
        <w:rFonts w:asciiTheme="minorHAnsi" w:hAnsiTheme="minorHAnsi" w:cstheme="minorHAnsi" w:hint="default"/>
        <w:b w:val="0"/>
        <w:sz w:val="22"/>
        <w:szCs w:val="22"/>
      </w:rPr>
    </w:lvl>
    <w:lvl w:ilvl="2" w:tplc="0809001B">
      <w:start w:val="1"/>
      <w:numFmt w:val="lowerRoman"/>
      <w:lvlText w:val="%3."/>
      <w:lvlJc w:val="right"/>
      <w:pPr>
        <w:ind w:left="1800" w:hanging="180"/>
      </w:pPr>
      <w:rPr>
        <w:rFonts w:cs="Times New Roman"/>
      </w:rPr>
    </w:lvl>
    <w:lvl w:ilvl="3" w:tplc="1040BA7C">
      <w:start w:val="1"/>
      <w:numFmt w:val="lowerRoman"/>
      <w:lvlText w:val="(%4)"/>
      <w:lvlJc w:val="left"/>
      <w:pPr>
        <w:ind w:left="2880" w:hanging="720"/>
      </w:pPr>
      <w:rPr>
        <w:rFonts w:cs="Times New Roman" w:hint="default"/>
      </w:rPr>
    </w:lvl>
    <w:lvl w:ilvl="4" w:tplc="3BB4EDFE">
      <w:start w:val="1"/>
      <w:numFmt w:val="decimal"/>
      <w:lvlText w:val="%5"/>
      <w:lvlJc w:val="left"/>
      <w:pPr>
        <w:ind w:left="3585" w:hanging="705"/>
      </w:pPr>
      <w:rPr>
        <w:rFonts w:cs="Times New Roman" w:hint="default"/>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50EC471D"/>
    <w:multiLevelType w:val="hybridMultilevel"/>
    <w:tmpl w:val="0A8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CE5C15"/>
    <w:multiLevelType w:val="hybridMultilevel"/>
    <w:tmpl w:val="A14C83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67CC421B"/>
    <w:multiLevelType w:val="hybridMultilevel"/>
    <w:tmpl w:val="9796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B0053E"/>
    <w:multiLevelType w:val="hybridMultilevel"/>
    <w:tmpl w:val="6616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3E539F"/>
    <w:multiLevelType w:val="hybridMultilevel"/>
    <w:tmpl w:val="443C1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6D60BE"/>
    <w:multiLevelType w:val="hybridMultilevel"/>
    <w:tmpl w:val="3F168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34763"/>
    <w:multiLevelType w:val="hybridMultilevel"/>
    <w:tmpl w:val="7EEE0136"/>
    <w:lvl w:ilvl="0" w:tplc="30EE6BD6">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6224D2B"/>
    <w:multiLevelType w:val="hybridMultilevel"/>
    <w:tmpl w:val="52E6C7B0"/>
    <w:lvl w:ilvl="0" w:tplc="EB0E3B3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650321">
    <w:abstractNumId w:val="7"/>
  </w:num>
  <w:num w:numId="2" w16cid:durableId="1590575580">
    <w:abstractNumId w:val="8"/>
  </w:num>
  <w:num w:numId="3" w16cid:durableId="1935898191">
    <w:abstractNumId w:val="15"/>
  </w:num>
  <w:num w:numId="4" w16cid:durableId="1449395274">
    <w:abstractNumId w:val="5"/>
  </w:num>
  <w:num w:numId="5" w16cid:durableId="1461680344">
    <w:abstractNumId w:val="12"/>
  </w:num>
  <w:num w:numId="6" w16cid:durableId="165948263">
    <w:abstractNumId w:val="1"/>
  </w:num>
  <w:num w:numId="7" w16cid:durableId="330640772">
    <w:abstractNumId w:val="17"/>
  </w:num>
  <w:num w:numId="8" w16cid:durableId="1866021507">
    <w:abstractNumId w:val="0"/>
  </w:num>
  <w:num w:numId="9" w16cid:durableId="599678440">
    <w:abstractNumId w:val="3"/>
  </w:num>
  <w:num w:numId="10" w16cid:durableId="784232670">
    <w:abstractNumId w:val="2"/>
  </w:num>
  <w:num w:numId="11" w16cid:durableId="693578411">
    <w:abstractNumId w:val="10"/>
  </w:num>
  <w:num w:numId="12" w16cid:durableId="1981111657">
    <w:abstractNumId w:val="6"/>
  </w:num>
  <w:num w:numId="13" w16cid:durableId="1293368281">
    <w:abstractNumId w:val="16"/>
  </w:num>
  <w:num w:numId="14" w16cid:durableId="1665283430">
    <w:abstractNumId w:val="14"/>
  </w:num>
  <w:num w:numId="15" w16cid:durableId="1719159497">
    <w:abstractNumId w:val="4"/>
  </w:num>
  <w:num w:numId="16" w16cid:durableId="1616056006">
    <w:abstractNumId w:val="9"/>
  </w:num>
  <w:num w:numId="17" w16cid:durableId="828405552">
    <w:abstractNumId w:val="11"/>
  </w:num>
  <w:num w:numId="18" w16cid:durableId="1443380649">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084"/>
    <w:rsid w:val="00000226"/>
    <w:rsid w:val="000019DA"/>
    <w:rsid w:val="00001FFA"/>
    <w:rsid w:val="00002BF1"/>
    <w:rsid w:val="000045DE"/>
    <w:rsid w:val="000071C4"/>
    <w:rsid w:val="0000758F"/>
    <w:rsid w:val="000077C1"/>
    <w:rsid w:val="00007A47"/>
    <w:rsid w:val="00007A76"/>
    <w:rsid w:val="00007AF6"/>
    <w:rsid w:val="00010269"/>
    <w:rsid w:val="00010738"/>
    <w:rsid w:val="00010F58"/>
    <w:rsid w:val="00011512"/>
    <w:rsid w:val="00011990"/>
    <w:rsid w:val="0001334B"/>
    <w:rsid w:val="00013DA9"/>
    <w:rsid w:val="00013F68"/>
    <w:rsid w:val="00015176"/>
    <w:rsid w:val="0001560E"/>
    <w:rsid w:val="00016517"/>
    <w:rsid w:val="000169BB"/>
    <w:rsid w:val="00016B98"/>
    <w:rsid w:val="00016E17"/>
    <w:rsid w:val="00017349"/>
    <w:rsid w:val="000202F8"/>
    <w:rsid w:val="00020A3A"/>
    <w:rsid w:val="00020A79"/>
    <w:rsid w:val="00021A88"/>
    <w:rsid w:val="00022A40"/>
    <w:rsid w:val="00022D69"/>
    <w:rsid w:val="00023DF9"/>
    <w:rsid w:val="0002483D"/>
    <w:rsid w:val="000254FF"/>
    <w:rsid w:val="000265B1"/>
    <w:rsid w:val="00026B94"/>
    <w:rsid w:val="000279D2"/>
    <w:rsid w:val="00030909"/>
    <w:rsid w:val="000310B9"/>
    <w:rsid w:val="0003175D"/>
    <w:rsid w:val="00031C90"/>
    <w:rsid w:val="0003306D"/>
    <w:rsid w:val="00033702"/>
    <w:rsid w:val="00034585"/>
    <w:rsid w:val="00034F2E"/>
    <w:rsid w:val="000362BB"/>
    <w:rsid w:val="00036A15"/>
    <w:rsid w:val="00041DDC"/>
    <w:rsid w:val="000423FF"/>
    <w:rsid w:val="00042F5F"/>
    <w:rsid w:val="00046770"/>
    <w:rsid w:val="000500AB"/>
    <w:rsid w:val="00050C83"/>
    <w:rsid w:val="00050CB1"/>
    <w:rsid w:val="000511C1"/>
    <w:rsid w:val="00051772"/>
    <w:rsid w:val="000520F6"/>
    <w:rsid w:val="00052636"/>
    <w:rsid w:val="000528F7"/>
    <w:rsid w:val="00052DA4"/>
    <w:rsid w:val="00053043"/>
    <w:rsid w:val="000565DE"/>
    <w:rsid w:val="00057E86"/>
    <w:rsid w:val="0006078E"/>
    <w:rsid w:val="00060B09"/>
    <w:rsid w:val="000625BA"/>
    <w:rsid w:val="00062E14"/>
    <w:rsid w:val="000630CA"/>
    <w:rsid w:val="0006379E"/>
    <w:rsid w:val="00066062"/>
    <w:rsid w:val="00066B2A"/>
    <w:rsid w:val="00066BAA"/>
    <w:rsid w:val="000708C5"/>
    <w:rsid w:val="00072B83"/>
    <w:rsid w:val="00073542"/>
    <w:rsid w:val="00074E7A"/>
    <w:rsid w:val="000759B9"/>
    <w:rsid w:val="00076095"/>
    <w:rsid w:val="0007633E"/>
    <w:rsid w:val="00076A50"/>
    <w:rsid w:val="000772AD"/>
    <w:rsid w:val="0008026F"/>
    <w:rsid w:val="00080333"/>
    <w:rsid w:val="00080C09"/>
    <w:rsid w:val="00080C59"/>
    <w:rsid w:val="00080FC7"/>
    <w:rsid w:val="000825A5"/>
    <w:rsid w:val="00084F72"/>
    <w:rsid w:val="00085F2A"/>
    <w:rsid w:val="00086331"/>
    <w:rsid w:val="0008726C"/>
    <w:rsid w:val="00091952"/>
    <w:rsid w:val="00092E64"/>
    <w:rsid w:val="000944F7"/>
    <w:rsid w:val="00094897"/>
    <w:rsid w:val="0009610F"/>
    <w:rsid w:val="00097720"/>
    <w:rsid w:val="00097CF3"/>
    <w:rsid w:val="000A2D66"/>
    <w:rsid w:val="000A2F9C"/>
    <w:rsid w:val="000A337F"/>
    <w:rsid w:val="000A3C76"/>
    <w:rsid w:val="000A566A"/>
    <w:rsid w:val="000A63F7"/>
    <w:rsid w:val="000A715A"/>
    <w:rsid w:val="000A76B4"/>
    <w:rsid w:val="000A79F1"/>
    <w:rsid w:val="000A7B96"/>
    <w:rsid w:val="000B04D7"/>
    <w:rsid w:val="000B0BBA"/>
    <w:rsid w:val="000B0E97"/>
    <w:rsid w:val="000B1849"/>
    <w:rsid w:val="000B1CF8"/>
    <w:rsid w:val="000B3C1E"/>
    <w:rsid w:val="000B3EF2"/>
    <w:rsid w:val="000B4517"/>
    <w:rsid w:val="000B5B33"/>
    <w:rsid w:val="000B62C1"/>
    <w:rsid w:val="000B65F8"/>
    <w:rsid w:val="000B72F1"/>
    <w:rsid w:val="000B73C2"/>
    <w:rsid w:val="000B76FC"/>
    <w:rsid w:val="000B7FCF"/>
    <w:rsid w:val="000C125C"/>
    <w:rsid w:val="000C1715"/>
    <w:rsid w:val="000C1F68"/>
    <w:rsid w:val="000C21B8"/>
    <w:rsid w:val="000C2A19"/>
    <w:rsid w:val="000C3678"/>
    <w:rsid w:val="000C521C"/>
    <w:rsid w:val="000C5237"/>
    <w:rsid w:val="000C57E4"/>
    <w:rsid w:val="000C6006"/>
    <w:rsid w:val="000D057C"/>
    <w:rsid w:val="000D06E6"/>
    <w:rsid w:val="000D0C60"/>
    <w:rsid w:val="000D1285"/>
    <w:rsid w:val="000D12A0"/>
    <w:rsid w:val="000D16DB"/>
    <w:rsid w:val="000D17ED"/>
    <w:rsid w:val="000D1F14"/>
    <w:rsid w:val="000D1FDA"/>
    <w:rsid w:val="000D2123"/>
    <w:rsid w:val="000D29AE"/>
    <w:rsid w:val="000D2F1A"/>
    <w:rsid w:val="000D2F86"/>
    <w:rsid w:val="000D3707"/>
    <w:rsid w:val="000D5B5B"/>
    <w:rsid w:val="000D7AA1"/>
    <w:rsid w:val="000E00DE"/>
    <w:rsid w:val="000E0714"/>
    <w:rsid w:val="000E15B4"/>
    <w:rsid w:val="000E1692"/>
    <w:rsid w:val="000E279E"/>
    <w:rsid w:val="000E31E0"/>
    <w:rsid w:val="000E31F4"/>
    <w:rsid w:val="000E64A3"/>
    <w:rsid w:val="000F279B"/>
    <w:rsid w:val="000F2F6D"/>
    <w:rsid w:val="000F382E"/>
    <w:rsid w:val="000F3F19"/>
    <w:rsid w:val="000F5708"/>
    <w:rsid w:val="000F5D9F"/>
    <w:rsid w:val="000F7266"/>
    <w:rsid w:val="00101921"/>
    <w:rsid w:val="00105E64"/>
    <w:rsid w:val="0010629D"/>
    <w:rsid w:val="001066E5"/>
    <w:rsid w:val="001075E1"/>
    <w:rsid w:val="00110C75"/>
    <w:rsid w:val="00111C35"/>
    <w:rsid w:val="00112132"/>
    <w:rsid w:val="001129B0"/>
    <w:rsid w:val="00113A7A"/>
    <w:rsid w:val="00113B63"/>
    <w:rsid w:val="001147D4"/>
    <w:rsid w:val="001148CB"/>
    <w:rsid w:val="00116562"/>
    <w:rsid w:val="00120559"/>
    <w:rsid w:val="00121ADA"/>
    <w:rsid w:val="00121AE6"/>
    <w:rsid w:val="00122C59"/>
    <w:rsid w:val="00126CC2"/>
    <w:rsid w:val="0013052B"/>
    <w:rsid w:val="00130559"/>
    <w:rsid w:val="001307B1"/>
    <w:rsid w:val="0013193D"/>
    <w:rsid w:val="001328FB"/>
    <w:rsid w:val="001335CD"/>
    <w:rsid w:val="00133F1E"/>
    <w:rsid w:val="001343E9"/>
    <w:rsid w:val="00134EE1"/>
    <w:rsid w:val="0014062D"/>
    <w:rsid w:val="0014169D"/>
    <w:rsid w:val="001427A5"/>
    <w:rsid w:val="00142FEE"/>
    <w:rsid w:val="001437B8"/>
    <w:rsid w:val="00143F08"/>
    <w:rsid w:val="0014653D"/>
    <w:rsid w:val="00146657"/>
    <w:rsid w:val="0014779F"/>
    <w:rsid w:val="0015386D"/>
    <w:rsid w:val="00153A7C"/>
    <w:rsid w:val="00155B5E"/>
    <w:rsid w:val="001563FE"/>
    <w:rsid w:val="0015641A"/>
    <w:rsid w:val="00160B16"/>
    <w:rsid w:val="001617B9"/>
    <w:rsid w:val="00163895"/>
    <w:rsid w:val="00164B70"/>
    <w:rsid w:val="001650FA"/>
    <w:rsid w:val="001654F6"/>
    <w:rsid w:val="00165BF0"/>
    <w:rsid w:val="00166168"/>
    <w:rsid w:val="001667CF"/>
    <w:rsid w:val="0016710A"/>
    <w:rsid w:val="00170A8E"/>
    <w:rsid w:val="0017136B"/>
    <w:rsid w:val="0017160F"/>
    <w:rsid w:val="001726B7"/>
    <w:rsid w:val="001726FD"/>
    <w:rsid w:val="00173D03"/>
    <w:rsid w:val="0017409B"/>
    <w:rsid w:val="0017486C"/>
    <w:rsid w:val="00174D56"/>
    <w:rsid w:val="001767E1"/>
    <w:rsid w:val="001773F2"/>
    <w:rsid w:val="001776F5"/>
    <w:rsid w:val="00177854"/>
    <w:rsid w:val="00177FCA"/>
    <w:rsid w:val="00180772"/>
    <w:rsid w:val="00181023"/>
    <w:rsid w:val="00183076"/>
    <w:rsid w:val="00184D7C"/>
    <w:rsid w:val="00184EBD"/>
    <w:rsid w:val="00185793"/>
    <w:rsid w:val="0018615A"/>
    <w:rsid w:val="0018624A"/>
    <w:rsid w:val="001864AA"/>
    <w:rsid w:val="00187C04"/>
    <w:rsid w:val="00187DF5"/>
    <w:rsid w:val="00190CEF"/>
    <w:rsid w:val="00190E4C"/>
    <w:rsid w:val="00191024"/>
    <w:rsid w:val="001916E0"/>
    <w:rsid w:val="00192778"/>
    <w:rsid w:val="001954E4"/>
    <w:rsid w:val="00196555"/>
    <w:rsid w:val="00197475"/>
    <w:rsid w:val="00197552"/>
    <w:rsid w:val="00197AFB"/>
    <w:rsid w:val="00197D5A"/>
    <w:rsid w:val="001A0665"/>
    <w:rsid w:val="001A0A22"/>
    <w:rsid w:val="001A1301"/>
    <w:rsid w:val="001A1B6C"/>
    <w:rsid w:val="001A48E7"/>
    <w:rsid w:val="001A4DDA"/>
    <w:rsid w:val="001A583A"/>
    <w:rsid w:val="001A5A6F"/>
    <w:rsid w:val="001A60B2"/>
    <w:rsid w:val="001A6D00"/>
    <w:rsid w:val="001A73FF"/>
    <w:rsid w:val="001A7C7E"/>
    <w:rsid w:val="001B0500"/>
    <w:rsid w:val="001B1E69"/>
    <w:rsid w:val="001B66B5"/>
    <w:rsid w:val="001B762A"/>
    <w:rsid w:val="001C10AA"/>
    <w:rsid w:val="001C5A6F"/>
    <w:rsid w:val="001C6558"/>
    <w:rsid w:val="001C678B"/>
    <w:rsid w:val="001D1E37"/>
    <w:rsid w:val="001D3136"/>
    <w:rsid w:val="001D3462"/>
    <w:rsid w:val="001D3912"/>
    <w:rsid w:val="001D47E9"/>
    <w:rsid w:val="001D4A3A"/>
    <w:rsid w:val="001D5486"/>
    <w:rsid w:val="001D5502"/>
    <w:rsid w:val="001D562E"/>
    <w:rsid w:val="001E0A17"/>
    <w:rsid w:val="001E1665"/>
    <w:rsid w:val="001E33CA"/>
    <w:rsid w:val="001E588D"/>
    <w:rsid w:val="001E68E4"/>
    <w:rsid w:val="001E700B"/>
    <w:rsid w:val="001E7552"/>
    <w:rsid w:val="001E7E3E"/>
    <w:rsid w:val="001F0276"/>
    <w:rsid w:val="001F29BE"/>
    <w:rsid w:val="001F307D"/>
    <w:rsid w:val="001F3D23"/>
    <w:rsid w:val="001F4D01"/>
    <w:rsid w:val="001F6394"/>
    <w:rsid w:val="001F7573"/>
    <w:rsid w:val="001F7625"/>
    <w:rsid w:val="00200C1D"/>
    <w:rsid w:val="0020149C"/>
    <w:rsid w:val="00201F65"/>
    <w:rsid w:val="002022E7"/>
    <w:rsid w:val="002026D9"/>
    <w:rsid w:val="002035BE"/>
    <w:rsid w:val="00203FBB"/>
    <w:rsid w:val="00205953"/>
    <w:rsid w:val="002066CA"/>
    <w:rsid w:val="00206DC7"/>
    <w:rsid w:val="00207CFC"/>
    <w:rsid w:val="00210412"/>
    <w:rsid w:val="00210D48"/>
    <w:rsid w:val="0021126F"/>
    <w:rsid w:val="0021211D"/>
    <w:rsid w:val="00212BAE"/>
    <w:rsid w:val="00213892"/>
    <w:rsid w:val="00215EDB"/>
    <w:rsid w:val="0021683D"/>
    <w:rsid w:val="0022004A"/>
    <w:rsid w:val="002203F3"/>
    <w:rsid w:val="002209AF"/>
    <w:rsid w:val="00220DBF"/>
    <w:rsid w:val="00222656"/>
    <w:rsid w:val="00223084"/>
    <w:rsid w:val="002235DD"/>
    <w:rsid w:val="00225FC5"/>
    <w:rsid w:val="0022683C"/>
    <w:rsid w:val="002273F2"/>
    <w:rsid w:val="0023059E"/>
    <w:rsid w:val="00230994"/>
    <w:rsid w:val="00230D3E"/>
    <w:rsid w:val="0023185D"/>
    <w:rsid w:val="002336B9"/>
    <w:rsid w:val="00234A70"/>
    <w:rsid w:val="002359CE"/>
    <w:rsid w:val="00236111"/>
    <w:rsid w:val="002363D4"/>
    <w:rsid w:val="002369A8"/>
    <w:rsid w:val="00236C5A"/>
    <w:rsid w:val="00237059"/>
    <w:rsid w:val="00240974"/>
    <w:rsid w:val="00240D0E"/>
    <w:rsid w:val="00241BE4"/>
    <w:rsid w:val="00242107"/>
    <w:rsid w:val="00242C89"/>
    <w:rsid w:val="002432D1"/>
    <w:rsid w:val="00243F2F"/>
    <w:rsid w:val="00244D9B"/>
    <w:rsid w:val="00245C46"/>
    <w:rsid w:val="00245FC2"/>
    <w:rsid w:val="00246146"/>
    <w:rsid w:val="00246537"/>
    <w:rsid w:val="002468F5"/>
    <w:rsid w:val="00247030"/>
    <w:rsid w:val="002472C7"/>
    <w:rsid w:val="0024736E"/>
    <w:rsid w:val="00250874"/>
    <w:rsid w:val="00251649"/>
    <w:rsid w:val="002518E5"/>
    <w:rsid w:val="002519D7"/>
    <w:rsid w:val="00251D8D"/>
    <w:rsid w:val="002525B6"/>
    <w:rsid w:val="0025274C"/>
    <w:rsid w:val="00252AFC"/>
    <w:rsid w:val="00255036"/>
    <w:rsid w:val="002556B6"/>
    <w:rsid w:val="002557CD"/>
    <w:rsid w:val="0025766A"/>
    <w:rsid w:val="00257988"/>
    <w:rsid w:val="00260912"/>
    <w:rsid w:val="00260FFB"/>
    <w:rsid w:val="00261616"/>
    <w:rsid w:val="00262363"/>
    <w:rsid w:val="002638AA"/>
    <w:rsid w:val="00263ADF"/>
    <w:rsid w:val="002647FF"/>
    <w:rsid w:val="00264BBF"/>
    <w:rsid w:val="00265887"/>
    <w:rsid w:val="0026630F"/>
    <w:rsid w:val="00266BA5"/>
    <w:rsid w:val="00267214"/>
    <w:rsid w:val="002703D7"/>
    <w:rsid w:val="00271354"/>
    <w:rsid w:val="00271D40"/>
    <w:rsid w:val="00272A80"/>
    <w:rsid w:val="00272E45"/>
    <w:rsid w:val="0027315E"/>
    <w:rsid w:val="0027356D"/>
    <w:rsid w:val="00273651"/>
    <w:rsid w:val="00275D4E"/>
    <w:rsid w:val="00275E3E"/>
    <w:rsid w:val="002772DF"/>
    <w:rsid w:val="00277AF4"/>
    <w:rsid w:val="0028060D"/>
    <w:rsid w:val="0028151C"/>
    <w:rsid w:val="0028177C"/>
    <w:rsid w:val="002820B2"/>
    <w:rsid w:val="00282A2D"/>
    <w:rsid w:val="00282D0F"/>
    <w:rsid w:val="00283363"/>
    <w:rsid w:val="00284292"/>
    <w:rsid w:val="00284D4C"/>
    <w:rsid w:val="002856A0"/>
    <w:rsid w:val="0028619D"/>
    <w:rsid w:val="0028716E"/>
    <w:rsid w:val="00291919"/>
    <w:rsid w:val="002924DC"/>
    <w:rsid w:val="00292C8B"/>
    <w:rsid w:val="002938F2"/>
    <w:rsid w:val="002939B6"/>
    <w:rsid w:val="0029407E"/>
    <w:rsid w:val="002944DE"/>
    <w:rsid w:val="0029580D"/>
    <w:rsid w:val="00295C12"/>
    <w:rsid w:val="00295D48"/>
    <w:rsid w:val="00296588"/>
    <w:rsid w:val="002967B1"/>
    <w:rsid w:val="00296CDE"/>
    <w:rsid w:val="00297086"/>
    <w:rsid w:val="002A29E0"/>
    <w:rsid w:val="002A2F8A"/>
    <w:rsid w:val="002A4663"/>
    <w:rsid w:val="002A4F63"/>
    <w:rsid w:val="002A6CCD"/>
    <w:rsid w:val="002A6E69"/>
    <w:rsid w:val="002A6F43"/>
    <w:rsid w:val="002A7A76"/>
    <w:rsid w:val="002B1619"/>
    <w:rsid w:val="002B1F69"/>
    <w:rsid w:val="002B42C8"/>
    <w:rsid w:val="002B4972"/>
    <w:rsid w:val="002B5FDB"/>
    <w:rsid w:val="002B65C3"/>
    <w:rsid w:val="002B6A8A"/>
    <w:rsid w:val="002B7A43"/>
    <w:rsid w:val="002B7C00"/>
    <w:rsid w:val="002C0072"/>
    <w:rsid w:val="002C02E9"/>
    <w:rsid w:val="002C02FF"/>
    <w:rsid w:val="002C11FE"/>
    <w:rsid w:val="002C12EC"/>
    <w:rsid w:val="002C37A2"/>
    <w:rsid w:val="002C3B84"/>
    <w:rsid w:val="002C3FAE"/>
    <w:rsid w:val="002C458F"/>
    <w:rsid w:val="002C5014"/>
    <w:rsid w:val="002C723F"/>
    <w:rsid w:val="002C7398"/>
    <w:rsid w:val="002C7757"/>
    <w:rsid w:val="002C7CC1"/>
    <w:rsid w:val="002D01B8"/>
    <w:rsid w:val="002D2FFF"/>
    <w:rsid w:val="002D42DD"/>
    <w:rsid w:val="002D4E1B"/>
    <w:rsid w:val="002D52C9"/>
    <w:rsid w:val="002D7EE0"/>
    <w:rsid w:val="002E1A8D"/>
    <w:rsid w:val="002E2843"/>
    <w:rsid w:val="002E3486"/>
    <w:rsid w:val="002E4AC4"/>
    <w:rsid w:val="002E5C08"/>
    <w:rsid w:val="002E603E"/>
    <w:rsid w:val="002E638F"/>
    <w:rsid w:val="002E6C97"/>
    <w:rsid w:val="002E6C99"/>
    <w:rsid w:val="002F0228"/>
    <w:rsid w:val="002F0346"/>
    <w:rsid w:val="002F1E6D"/>
    <w:rsid w:val="002F1F5A"/>
    <w:rsid w:val="002F206B"/>
    <w:rsid w:val="002F20F5"/>
    <w:rsid w:val="002F3416"/>
    <w:rsid w:val="002F4B7A"/>
    <w:rsid w:val="002F50D2"/>
    <w:rsid w:val="002F7394"/>
    <w:rsid w:val="002F75D9"/>
    <w:rsid w:val="00302177"/>
    <w:rsid w:val="00302628"/>
    <w:rsid w:val="00303CDE"/>
    <w:rsid w:val="0030464F"/>
    <w:rsid w:val="0030586E"/>
    <w:rsid w:val="0030777A"/>
    <w:rsid w:val="00307E1C"/>
    <w:rsid w:val="00312510"/>
    <w:rsid w:val="00312931"/>
    <w:rsid w:val="00312BD9"/>
    <w:rsid w:val="00312F8A"/>
    <w:rsid w:val="00313874"/>
    <w:rsid w:val="00315497"/>
    <w:rsid w:val="003157CD"/>
    <w:rsid w:val="0031705F"/>
    <w:rsid w:val="00320B81"/>
    <w:rsid w:val="003211B0"/>
    <w:rsid w:val="003214EC"/>
    <w:rsid w:val="00321663"/>
    <w:rsid w:val="003224BF"/>
    <w:rsid w:val="003225FD"/>
    <w:rsid w:val="003227A7"/>
    <w:rsid w:val="003237FF"/>
    <w:rsid w:val="003238F6"/>
    <w:rsid w:val="00324B7A"/>
    <w:rsid w:val="00325376"/>
    <w:rsid w:val="0032563B"/>
    <w:rsid w:val="00325ECC"/>
    <w:rsid w:val="00327931"/>
    <w:rsid w:val="003279D0"/>
    <w:rsid w:val="00327BA9"/>
    <w:rsid w:val="00330EE9"/>
    <w:rsid w:val="00332272"/>
    <w:rsid w:val="00333783"/>
    <w:rsid w:val="00335C0A"/>
    <w:rsid w:val="00337A08"/>
    <w:rsid w:val="0034026E"/>
    <w:rsid w:val="003402B5"/>
    <w:rsid w:val="0034225E"/>
    <w:rsid w:val="003435B3"/>
    <w:rsid w:val="00345A96"/>
    <w:rsid w:val="00345BBE"/>
    <w:rsid w:val="003465C6"/>
    <w:rsid w:val="003467D9"/>
    <w:rsid w:val="00346886"/>
    <w:rsid w:val="003468AC"/>
    <w:rsid w:val="003473B5"/>
    <w:rsid w:val="003509FC"/>
    <w:rsid w:val="00350E0A"/>
    <w:rsid w:val="00351600"/>
    <w:rsid w:val="00351B1D"/>
    <w:rsid w:val="00352743"/>
    <w:rsid w:val="00353626"/>
    <w:rsid w:val="00354577"/>
    <w:rsid w:val="003546E7"/>
    <w:rsid w:val="00354D3A"/>
    <w:rsid w:val="003552CD"/>
    <w:rsid w:val="003559FE"/>
    <w:rsid w:val="00355A45"/>
    <w:rsid w:val="00355F4B"/>
    <w:rsid w:val="0035670B"/>
    <w:rsid w:val="00356C58"/>
    <w:rsid w:val="003622B4"/>
    <w:rsid w:val="00362404"/>
    <w:rsid w:val="00363687"/>
    <w:rsid w:val="00364737"/>
    <w:rsid w:val="003648E8"/>
    <w:rsid w:val="003663F9"/>
    <w:rsid w:val="00366564"/>
    <w:rsid w:val="00366C25"/>
    <w:rsid w:val="00367300"/>
    <w:rsid w:val="00370DEF"/>
    <w:rsid w:val="00371F65"/>
    <w:rsid w:val="003731F3"/>
    <w:rsid w:val="00373D44"/>
    <w:rsid w:val="003744BB"/>
    <w:rsid w:val="00374BC1"/>
    <w:rsid w:val="00375BE1"/>
    <w:rsid w:val="0037672B"/>
    <w:rsid w:val="003770DD"/>
    <w:rsid w:val="003773EE"/>
    <w:rsid w:val="003815D1"/>
    <w:rsid w:val="003818C5"/>
    <w:rsid w:val="00381968"/>
    <w:rsid w:val="003824F2"/>
    <w:rsid w:val="00382D28"/>
    <w:rsid w:val="003830AE"/>
    <w:rsid w:val="003834DC"/>
    <w:rsid w:val="00384655"/>
    <w:rsid w:val="0038496F"/>
    <w:rsid w:val="00385AAA"/>
    <w:rsid w:val="0038626B"/>
    <w:rsid w:val="003874FE"/>
    <w:rsid w:val="003878FA"/>
    <w:rsid w:val="003931CF"/>
    <w:rsid w:val="00393966"/>
    <w:rsid w:val="003955BA"/>
    <w:rsid w:val="00395C23"/>
    <w:rsid w:val="00395C5E"/>
    <w:rsid w:val="00397A91"/>
    <w:rsid w:val="003A0AD2"/>
    <w:rsid w:val="003A30FC"/>
    <w:rsid w:val="003A364E"/>
    <w:rsid w:val="003A3F7F"/>
    <w:rsid w:val="003A4A74"/>
    <w:rsid w:val="003A4FF0"/>
    <w:rsid w:val="003A58BB"/>
    <w:rsid w:val="003A6A93"/>
    <w:rsid w:val="003A6FC7"/>
    <w:rsid w:val="003A7345"/>
    <w:rsid w:val="003B0217"/>
    <w:rsid w:val="003B38C6"/>
    <w:rsid w:val="003B433F"/>
    <w:rsid w:val="003B43EA"/>
    <w:rsid w:val="003B4543"/>
    <w:rsid w:val="003B4953"/>
    <w:rsid w:val="003B4C5D"/>
    <w:rsid w:val="003B5CC0"/>
    <w:rsid w:val="003B5E14"/>
    <w:rsid w:val="003B65EA"/>
    <w:rsid w:val="003B777D"/>
    <w:rsid w:val="003C069D"/>
    <w:rsid w:val="003C38FE"/>
    <w:rsid w:val="003C3C10"/>
    <w:rsid w:val="003C3E3F"/>
    <w:rsid w:val="003C4040"/>
    <w:rsid w:val="003C427D"/>
    <w:rsid w:val="003C757F"/>
    <w:rsid w:val="003C782F"/>
    <w:rsid w:val="003D0C0F"/>
    <w:rsid w:val="003D17A4"/>
    <w:rsid w:val="003D18A6"/>
    <w:rsid w:val="003D24C9"/>
    <w:rsid w:val="003D325D"/>
    <w:rsid w:val="003D3E41"/>
    <w:rsid w:val="003D5278"/>
    <w:rsid w:val="003D5601"/>
    <w:rsid w:val="003D6029"/>
    <w:rsid w:val="003D78EC"/>
    <w:rsid w:val="003D7DF3"/>
    <w:rsid w:val="003E29B3"/>
    <w:rsid w:val="003E2A8F"/>
    <w:rsid w:val="003E4325"/>
    <w:rsid w:val="003E4DEB"/>
    <w:rsid w:val="003E4FB5"/>
    <w:rsid w:val="003E561B"/>
    <w:rsid w:val="003E5A9D"/>
    <w:rsid w:val="003E6519"/>
    <w:rsid w:val="003E7C88"/>
    <w:rsid w:val="003E7D24"/>
    <w:rsid w:val="003F0E6E"/>
    <w:rsid w:val="003F1481"/>
    <w:rsid w:val="003F180F"/>
    <w:rsid w:val="003F25AF"/>
    <w:rsid w:val="003F2D4D"/>
    <w:rsid w:val="003F5AC9"/>
    <w:rsid w:val="0040056B"/>
    <w:rsid w:val="00402674"/>
    <w:rsid w:val="00402AC2"/>
    <w:rsid w:val="00403052"/>
    <w:rsid w:val="0041092A"/>
    <w:rsid w:val="00411877"/>
    <w:rsid w:val="004120FC"/>
    <w:rsid w:val="004123AD"/>
    <w:rsid w:val="00412E81"/>
    <w:rsid w:val="00414A4E"/>
    <w:rsid w:val="00414B12"/>
    <w:rsid w:val="00415874"/>
    <w:rsid w:val="00415D6F"/>
    <w:rsid w:val="00415FE1"/>
    <w:rsid w:val="00417423"/>
    <w:rsid w:val="00417920"/>
    <w:rsid w:val="00417B97"/>
    <w:rsid w:val="00417F48"/>
    <w:rsid w:val="004202E7"/>
    <w:rsid w:val="00420D30"/>
    <w:rsid w:val="004212C1"/>
    <w:rsid w:val="0042204D"/>
    <w:rsid w:val="00422314"/>
    <w:rsid w:val="00423B64"/>
    <w:rsid w:val="00423BE2"/>
    <w:rsid w:val="00423CBD"/>
    <w:rsid w:val="00424E4B"/>
    <w:rsid w:val="00425619"/>
    <w:rsid w:val="00426E8B"/>
    <w:rsid w:val="004300F6"/>
    <w:rsid w:val="00430BB2"/>
    <w:rsid w:val="00431360"/>
    <w:rsid w:val="00431547"/>
    <w:rsid w:val="0043159B"/>
    <w:rsid w:val="00431679"/>
    <w:rsid w:val="00432DA5"/>
    <w:rsid w:val="00433010"/>
    <w:rsid w:val="004353D7"/>
    <w:rsid w:val="00435880"/>
    <w:rsid w:val="00436A73"/>
    <w:rsid w:val="004407E3"/>
    <w:rsid w:val="00440BAC"/>
    <w:rsid w:val="00441335"/>
    <w:rsid w:val="004416A8"/>
    <w:rsid w:val="004437F6"/>
    <w:rsid w:val="0044513A"/>
    <w:rsid w:val="004455C3"/>
    <w:rsid w:val="00445B74"/>
    <w:rsid w:val="00446412"/>
    <w:rsid w:val="004467C7"/>
    <w:rsid w:val="00446D10"/>
    <w:rsid w:val="00447326"/>
    <w:rsid w:val="004478BF"/>
    <w:rsid w:val="00450156"/>
    <w:rsid w:val="0045071A"/>
    <w:rsid w:val="0045292E"/>
    <w:rsid w:val="00453A25"/>
    <w:rsid w:val="00454B0C"/>
    <w:rsid w:val="00455743"/>
    <w:rsid w:val="00455BE3"/>
    <w:rsid w:val="00456A73"/>
    <w:rsid w:val="0045775B"/>
    <w:rsid w:val="004619FB"/>
    <w:rsid w:val="00462A67"/>
    <w:rsid w:val="0046354D"/>
    <w:rsid w:val="004650B0"/>
    <w:rsid w:val="004663D9"/>
    <w:rsid w:val="00466562"/>
    <w:rsid w:val="00466DD7"/>
    <w:rsid w:val="00467F37"/>
    <w:rsid w:val="00470237"/>
    <w:rsid w:val="00470519"/>
    <w:rsid w:val="004709F2"/>
    <w:rsid w:val="00470C29"/>
    <w:rsid w:val="00470D84"/>
    <w:rsid w:val="00471EFB"/>
    <w:rsid w:val="004721C4"/>
    <w:rsid w:val="0047350F"/>
    <w:rsid w:val="0047374C"/>
    <w:rsid w:val="00473B52"/>
    <w:rsid w:val="00474866"/>
    <w:rsid w:val="00476758"/>
    <w:rsid w:val="00476B4F"/>
    <w:rsid w:val="00477A22"/>
    <w:rsid w:val="00480703"/>
    <w:rsid w:val="00480D7D"/>
    <w:rsid w:val="00482655"/>
    <w:rsid w:val="004839BA"/>
    <w:rsid w:val="0048474A"/>
    <w:rsid w:val="0048485C"/>
    <w:rsid w:val="004849C8"/>
    <w:rsid w:val="004861A9"/>
    <w:rsid w:val="00486361"/>
    <w:rsid w:val="00486466"/>
    <w:rsid w:val="00486C8B"/>
    <w:rsid w:val="00486D4B"/>
    <w:rsid w:val="0048700A"/>
    <w:rsid w:val="0048706F"/>
    <w:rsid w:val="004878B6"/>
    <w:rsid w:val="004905F6"/>
    <w:rsid w:val="00490AC6"/>
    <w:rsid w:val="00490AD4"/>
    <w:rsid w:val="00490C44"/>
    <w:rsid w:val="004912D8"/>
    <w:rsid w:val="0049165B"/>
    <w:rsid w:val="00492F05"/>
    <w:rsid w:val="00492F44"/>
    <w:rsid w:val="004935D0"/>
    <w:rsid w:val="004945BD"/>
    <w:rsid w:val="0049676B"/>
    <w:rsid w:val="00496E7D"/>
    <w:rsid w:val="00497984"/>
    <w:rsid w:val="004A0C6A"/>
    <w:rsid w:val="004A0FE8"/>
    <w:rsid w:val="004A265A"/>
    <w:rsid w:val="004A39A3"/>
    <w:rsid w:val="004A3D5E"/>
    <w:rsid w:val="004A4111"/>
    <w:rsid w:val="004A6855"/>
    <w:rsid w:val="004A728A"/>
    <w:rsid w:val="004B2805"/>
    <w:rsid w:val="004B4C66"/>
    <w:rsid w:val="004B4CD6"/>
    <w:rsid w:val="004B56C6"/>
    <w:rsid w:val="004B59B4"/>
    <w:rsid w:val="004B668D"/>
    <w:rsid w:val="004B6C17"/>
    <w:rsid w:val="004B787F"/>
    <w:rsid w:val="004C048A"/>
    <w:rsid w:val="004C18F4"/>
    <w:rsid w:val="004C2F24"/>
    <w:rsid w:val="004C320C"/>
    <w:rsid w:val="004C3C6A"/>
    <w:rsid w:val="004C3FFC"/>
    <w:rsid w:val="004C47A3"/>
    <w:rsid w:val="004C4DE9"/>
    <w:rsid w:val="004C6134"/>
    <w:rsid w:val="004C6B57"/>
    <w:rsid w:val="004C778A"/>
    <w:rsid w:val="004D0161"/>
    <w:rsid w:val="004D09AF"/>
    <w:rsid w:val="004D2F1B"/>
    <w:rsid w:val="004D2F9E"/>
    <w:rsid w:val="004D3F02"/>
    <w:rsid w:val="004D4944"/>
    <w:rsid w:val="004D4DDF"/>
    <w:rsid w:val="004D4E32"/>
    <w:rsid w:val="004D6C75"/>
    <w:rsid w:val="004D6EB0"/>
    <w:rsid w:val="004D742E"/>
    <w:rsid w:val="004E0C04"/>
    <w:rsid w:val="004E0E87"/>
    <w:rsid w:val="004E28C8"/>
    <w:rsid w:val="004E3456"/>
    <w:rsid w:val="004E3E60"/>
    <w:rsid w:val="004E4218"/>
    <w:rsid w:val="004E4C1A"/>
    <w:rsid w:val="004E5A07"/>
    <w:rsid w:val="004E5A64"/>
    <w:rsid w:val="004E794D"/>
    <w:rsid w:val="004F04A7"/>
    <w:rsid w:val="004F057A"/>
    <w:rsid w:val="004F0CB4"/>
    <w:rsid w:val="004F31D3"/>
    <w:rsid w:val="004F380D"/>
    <w:rsid w:val="004F44DD"/>
    <w:rsid w:val="004F58A2"/>
    <w:rsid w:val="004F64B1"/>
    <w:rsid w:val="004F7DD0"/>
    <w:rsid w:val="00503FBE"/>
    <w:rsid w:val="005055F5"/>
    <w:rsid w:val="00505EA4"/>
    <w:rsid w:val="00506B68"/>
    <w:rsid w:val="0050718B"/>
    <w:rsid w:val="00507562"/>
    <w:rsid w:val="005076E9"/>
    <w:rsid w:val="00511CDC"/>
    <w:rsid w:val="00513D65"/>
    <w:rsid w:val="00515101"/>
    <w:rsid w:val="005201CC"/>
    <w:rsid w:val="00520F88"/>
    <w:rsid w:val="0052203D"/>
    <w:rsid w:val="0052236A"/>
    <w:rsid w:val="005223E6"/>
    <w:rsid w:val="00522728"/>
    <w:rsid w:val="00523051"/>
    <w:rsid w:val="005240CF"/>
    <w:rsid w:val="00524295"/>
    <w:rsid w:val="00524CAB"/>
    <w:rsid w:val="00524EBC"/>
    <w:rsid w:val="005268AF"/>
    <w:rsid w:val="00526C0F"/>
    <w:rsid w:val="00527539"/>
    <w:rsid w:val="005276DC"/>
    <w:rsid w:val="00527C92"/>
    <w:rsid w:val="005301E1"/>
    <w:rsid w:val="005310A1"/>
    <w:rsid w:val="0053152F"/>
    <w:rsid w:val="005328B4"/>
    <w:rsid w:val="005334DA"/>
    <w:rsid w:val="00534A01"/>
    <w:rsid w:val="00534A7E"/>
    <w:rsid w:val="00535EAB"/>
    <w:rsid w:val="00536EB6"/>
    <w:rsid w:val="00537128"/>
    <w:rsid w:val="00537BD4"/>
    <w:rsid w:val="00540160"/>
    <w:rsid w:val="00544BE8"/>
    <w:rsid w:val="00546175"/>
    <w:rsid w:val="00546498"/>
    <w:rsid w:val="005474A6"/>
    <w:rsid w:val="00547F3E"/>
    <w:rsid w:val="005506E9"/>
    <w:rsid w:val="00550837"/>
    <w:rsid w:val="00550921"/>
    <w:rsid w:val="00553A8F"/>
    <w:rsid w:val="005561E9"/>
    <w:rsid w:val="005562FD"/>
    <w:rsid w:val="00557F93"/>
    <w:rsid w:val="00562967"/>
    <w:rsid w:val="005629CC"/>
    <w:rsid w:val="0056352A"/>
    <w:rsid w:val="0056399E"/>
    <w:rsid w:val="00563A14"/>
    <w:rsid w:val="005679F1"/>
    <w:rsid w:val="005700FA"/>
    <w:rsid w:val="00570934"/>
    <w:rsid w:val="00570FB8"/>
    <w:rsid w:val="00572CB2"/>
    <w:rsid w:val="00572F92"/>
    <w:rsid w:val="0057368B"/>
    <w:rsid w:val="005739EB"/>
    <w:rsid w:val="00573AB5"/>
    <w:rsid w:val="0057479E"/>
    <w:rsid w:val="005760FE"/>
    <w:rsid w:val="00577C1F"/>
    <w:rsid w:val="00580FEA"/>
    <w:rsid w:val="00581682"/>
    <w:rsid w:val="0058208C"/>
    <w:rsid w:val="005828D8"/>
    <w:rsid w:val="00586821"/>
    <w:rsid w:val="00586FE5"/>
    <w:rsid w:val="00587D49"/>
    <w:rsid w:val="005905D8"/>
    <w:rsid w:val="0059485B"/>
    <w:rsid w:val="00594AEB"/>
    <w:rsid w:val="00594BBD"/>
    <w:rsid w:val="00595C45"/>
    <w:rsid w:val="0059607D"/>
    <w:rsid w:val="005964CA"/>
    <w:rsid w:val="0059730C"/>
    <w:rsid w:val="00597879"/>
    <w:rsid w:val="00597991"/>
    <w:rsid w:val="005A0672"/>
    <w:rsid w:val="005A132E"/>
    <w:rsid w:val="005A2DB7"/>
    <w:rsid w:val="005A350A"/>
    <w:rsid w:val="005A3C84"/>
    <w:rsid w:val="005A5C8D"/>
    <w:rsid w:val="005B1040"/>
    <w:rsid w:val="005B140E"/>
    <w:rsid w:val="005B20A4"/>
    <w:rsid w:val="005B4B7C"/>
    <w:rsid w:val="005B55D7"/>
    <w:rsid w:val="005B7005"/>
    <w:rsid w:val="005C1884"/>
    <w:rsid w:val="005C2486"/>
    <w:rsid w:val="005C2B00"/>
    <w:rsid w:val="005C379C"/>
    <w:rsid w:val="005C7109"/>
    <w:rsid w:val="005C73B7"/>
    <w:rsid w:val="005C73F4"/>
    <w:rsid w:val="005C786E"/>
    <w:rsid w:val="005D17EE"/>
    <w:rsid w:val="005D2A20"/>
    <w:rsid w:val="005D2EEE"/>
    <w:rsid w:val="005D3ED0"/>
    <w:rsid w:val="005D55C9"/>
    <w:rsid w:val="005D6113"/>
    <w:rsid w:val="005D639D"/>
    <w:rsid w:val="005D6DF9"/>
    <w:rsid w:val="005D6F29"/>
    <w:rsid w:val="005D712B"/>
    <w:rsid w:val="005D77CE"/>
    <w:rsid w:val="005E0B08"/>
    <w:rsid w:val="005E16EB"/>
    <w:rsid w:val="005E2213"/>
    <w:rsid w:val="005E2432"/>
    <w:rsid w:val="005E4031"/>
    <w:rsid w:val="005E44A0"/>
    <w:rsid w:val="005E4CE7"/>
    <w:rsid w:val="005E5684"/>
    <w:rsid w:val="005E7CB1"/>
    <w:rsid w:val="005F045B"/>
    <w:rsid w:val="005F1BD9"/>
    <w:rsid w:val="005F1C57"/>
    <w:rsid w:val="005F1EAC"/>
    <w:rsid w:val="005F21CA"/>
    <w:rsid w:val="005F3518"/>
    <w:rsid w:val="005F4BB9"/>
    <w:rsid w:val="005F5603"/>
    <w:rsid w:val="005F564A"/>
    <w:rsid w:val="005F615F"/>
    <w:rsid w:val="00600E77"/>
    <w:rsid w:val="00601087"/>
    <w:rsid w:val="00601498"/>
    <w:rsid w:val="006014E0"/>
    <w:rsid w:val="00602F1A"/>
    <w:rsid w:val="006034B6"/>
    <w:rsid w:val="0060350D"/>
    <w:rsid w:val="006037FC"/>
    <w:rsid w:val="0060396E"/>
    <w:rsid w:val="00603BCF"/>
    <w:rsid w:val="006042E8"/>
    <w:rsid w:val="006065AE"/>
    <w:rsid w:val="00607040"/>
    <w:rsid w:val="006105AD"/>
    <w:rsid w:val="00612478"/>
    <w:rsid w:val="00613053"/>
    <w:rsid w:val="00613CCD"/>
    <w:rsid w:val="00614169"/>
    <w:rsid w:val="006141B1"/>
    <w:rsid w:val="0061437C"/>
    <w:rsid w:val="0061467F"/>
    <w:rsid w:val="00624AAE"/>
    <w:rsid w:val="00624B3F"/>
    <w:rsid w:val="00624E53"/>
    <w:rsid w:val="0062560D"/>
    <w:rsid w:val="00625C4D"/>
    <w:rsid w:val="00626F0F"/>
    <w:rsid w:val="00627938"/>
    <w:rsid w:val="006279DC"/>
    <w:rsid w:val="0063140A"/>
    <w:rsid w:val="00633B99"/>
    <w:rsid w:val="00633FA2"/>
    <w:rsid w:val="00634550"/>
    <w:rsid w:val="006348EB"/>
    <w:rsid w:val="00635FE6"/>
    <w:rsid w:val="00640277"/>
    <w:rsid w:val="00640B26"/>
    <w:rsid w:val="00640F3E"/>
    <w:rsid w:val="00643877"/>
    <w:rsid w:val="006443EE"/>
    <w:rsid w:val="006444ED"/>
    <w:rsid w:val="006449B4"/>
    <w:rsid w:val="00645591"/>
    <w:rsid w:val="00645A6A"/>
    <w:rsid w:val="00646E6A"/>
    <w:rsid w:val="00647395"/>
    <w:rsid w:val="0064757C"/>
    <w:rsid w:val="00647A09"/>
    <w:rsid w:val="006502C9"/>
    <w:rsid w:val="00651DFD"/>
    <w:rsid w:val="006520FB"/>
    <w:rsid w:val="006526A7"/>
    <w:rsid w:val="00652DF4"/>
    <w:rsid w:val="00653FBF"/>
    <w:rsid w:val="006543EF"/>
    <w:rsid w:val="0065496D"/>
    <w:rsid w:val="00655313"/>
    <w:rsid w:val="00655D09"/>
    <w:rsid w:val="00656321"/>
    <w:rsid w:val="006568B7"/>
    <w:rsid w:val="00657672"/>
    <w:rsid w:val="00657A68"/>
    <w:rsid w:val="00657CEC"/>
    <w:rsid w:val="00660C42"/>
    <w:rsid w:val="00661808"/>
    <w:rsid w:val="00661FA7"/>
    <w:rsid w:val="00663F1D"/>
    <w:rsid w:val="00664866"/>
    <w:rsid w:val="00665B73"/>
    <w:rsid w:val="00666C55"/>
    <w:rsid w:val="00667450"/>
    <w:rsid w:val="00667BDE"/>
    <w:rsid w:val="00667F1C"/>
    <w:rsid w:val="00670DB8"/>
    <w:rsid w:val="00670E46"/>
    <w:rsid w:val="00673D2B"/>
    <w:rsid w:val="006752C9"/>
    <w:rsid w:val="006753E8"/>
    <w:rsid w:val="00675405"/>
    <w:rsid w:val="00675A30"/>
    <w:rsid w:val="00675E5C"/>
    <w:rsid w:val="00676C35"/>
    <w:rsid w:val="006779A2"/>
    <w:rsid w:val="006827AE"/>
    <w:rsid w:val="00683F71"/>
    <w:rsid w:val="00684940"/>
    <w:rsid w:val="00684B86"/>
    <w:rsid w:val="00685A93"/>
    <w:rsid w:val="00685E57"/>
    <w:rsid w:val="00687070"/>
    <w:rsid w:val="006870D4"/>
    <w:rsid w:val="00687191"/>
    <w:rsid w:val="006879E8"/>
    <w:rsid w:val="006901AB"/>
    <w:rsid w:val="0069030C"/>
    <w:rsid w:val="00691EA5"/>
    <w:rsid w:val="00692905"/>
    <w:rsid w:val="00692AF1"/>
    <w:rsid w:val="006938A9"/>
    <w:rsid w:val="00693E1E"/>
    <w:rsid w:val="00695612"/>
    <w:rsid w:val="006962FD"/>
    <w:rsid w:val="00696D3B"/>
    <w:rsid w:val="00697ED7"/>
    <w:rsid w:val="006A000C"/>
    <w:rsid w:val="006A09C5"/>
    <w:rsid w:val="006A0FE6"/>
    <w:rsid w:val="006A1327"/>
    <w:rsid w:val="006A2DC6"/>
    <w:rsid w:val="006A2DE2"/>
    <w:rsid w:val="006A48F6"/>
    <w:rsid w:val="006A55CD"/>
    <w:rsid w:val="006A66F4"/>
    <w:rsid w:val="006A6A17"/>
    <w:rsid w:val="006A7089"/>
    <w:rsid w:val="006A7236"/>
    <w:rsid w:val="006A7918"/>
    <w:rsid w:val="006B04C8"/>
    <w:rsid w:val="006B1532"/>
    <w:rsid w:val="006B1B67"/>
    <w:rsid w:val="006B1BFE"/>
    <w:rsid w:val="006B28ED"/>
    <w:rsid w:val="006B4159"/>
    <w:rsid w:val="006B49F4"/>
    <w:rsid w:val="006B6008"/>
    <w:rsid w:val="006C0004"/>
    <w:rsid w:val="006C0BFE"/>
    <w:rsid w:val="006C251C"/>
    <w:rsid w:val="006C4713"/>
    <w:rsid w:val="006C486B"/>
    <w:rsid w:val="006C4B96"/>
    <w:rsid w:val="006C4D92"/>
    <w:rsid w:val="006C4F8C"/>
    <w:rsid w:val="006C6F73"/>
    <w:rsid w:val="006C77C4"/>
    <w:rsid w:val="006D0A8E"/>
    <w:rsid w:val="006D0FC0"/>
    <w:rsid w:val="006D16E9"/>
    <w:rsid w:val="006D18B5"/>
    <w:rsid w:val="006D307C"/>
    <w:rsid w:val="006D37AE"/>
    <w:rsid w:val="006D55BC"/>
    <w:rsid w:val="006D57E6"/>
    <w:rsid w:val="006D5D5D"/>
    <w:rsid w:val="006D7EDD"/>
    <w:rsid w:val="006E008D"/>
    <w:rsid w:val="006E138D"/>
    <w:rsid w:val="006E2E66"/>
    <w:rsid w:val="006E5217"/>
    <w:rsid w:val="006E6D75"/>
    <w:rsid w:val="006E6EF5"/>
    <w:rsid w:val="006F2B5A"/>
    <w:rsid w:val="006F3383"/>
    <w:rsid w:val="006F3FBD"/>
    <w:rsid w:val="006F4EF4"/>
    <w:rsid w:val="006F7020"/>
    <w:rsid w:val="006F750B"/>
    <w:rsid w:val="006F768B"/>
    <w:rsid w:val="006F7B3E"/>
    <w:rsid w:val="007006B5"/>
    <w:rsid w:val="00700ADE"/>
    <w:rsid w:val="00700C03"/>
    <w:rsid w:val="0070251C"/>
    <w:rsid w:val="00703D0A"/>
    <w:rsid w:val="0070540C"/>
    <w:rsid w:val="0070643B"/>
    <w:rsid w:val="007079E5"/>
    <w:rsid w:val="00707B9E"/>
    <w:rsid w:val="00713159"/>
    <w:rsid w:val="007133C8"/>
    <w:rsid w:val="00715277"/>
    <w:rsid w:val="00715AB5"/>
    <w:rsid w:val="00716237"/>
    <w:rsid w:val="00721D06"/>
    <w:rsid w:val="00724B5B"/>
    <w:rsid w:val="0072649D"/>
    <w:rsid w:val="00727779"/>
    <w:rsid w:val="00730B33"/>
    <w:rsid w:val="007317F7"/>
    <w:rsid w:val="00731DD1"/>
    <w:rsid w:val="00732833"/>
    <w:rsid w:val="007346A1"/>
    <w:rsid w:val="007352B8"/>
    <w:rsid w:val="00735593"/>
    <w:rsid w:val="00735B2A"/>
    <w:rsid w:val="00740BD6"/>
    <w:rsid w:val="00740E1A"/>
    <w:rsid w:val="00740EDB"/>
    <w:rsid w:val="00742A2A"/>
    <w:rsid w:val="0074322B"/>
    <w:rsid w:val="00746EAD"/>
    <w:rsid w:val="0074791B"/>
    <w:rsid w:val="007502A0"/>
    <w:rsid w:val="00750AD9"/>
    <w:rsid w:val="007523A4"/>
    <w:rsid w:val="00753766"/>
    <w:rsid w:val="0075502F"/>
    <w:rsid w:val="007565CD"/>
    <w:rsid w:val="00756B55"/>
    <w:rsid w:val="00757B7D"/>
    <w:rsid w:val="00757E35"/>
    <w:rsid w:val="00761A42"/>
    <w:rsid w:val="00761B4C"/>
    <w:rsid w:val="007621C9"/>
    <w:rsid w:val="007632B5"/>
    <w:rsid w:val="0076341B"/>
    <w:rsid w:val="00763A40"/>
    <w:rsid w:val="00763F74"/>
    <w:rsid w:val="00764246"/>
    <w:rsid w:val="00764CD3"/>
    <w:rsid w:val="0076519D"/>
    <w:rsid w:val="00765AC3"/>
    <w:rsid w:val="0076697E"/>
    <w:rsid w:val="007676F6"/>
    <w:rsid w:val="00772842"/>
    <w:rsid w:val="00773240"/>
    <w:rsid w:val="007734B3"/>
    <w:rsid w:val="00775889"/>
    <w:rsid w:val="007758AB"/>
    <w:rsid w:val="0077621B"/>
    <w:rsid w:val="00777DC1"/>
    <w:rsid w:val="00780031"/>
    <w:rsid w:val="00781535"/>
    <w:rsid w:val="00782A7D"/>
    <w:rsid w:val="00782B00"/>
    <w:rsid w:val="00783016"/>
    <w:rsid w:val="00783FAF"/>
    <w:rsid w:val="00784665"/>
    <w:rsid w:val="00785F4C"/>
    <w:rsid w:val="007863CC"/>
    <w:rsid w:val="00786C25"/>
    <w:rsid w:val="00786FEE"/>
    <w:rsid w:val="00790083"/>
    <w:rsid w:val="007908D0"/>
    <w:rsid w:val="0079282D"/>
    <w:rsid w:val="00793029"/>
    <w:rsid w:val="00793782"/>
    <w:rsid w:val="00794598"/>
    <w:rsid w:val="00796280"/>
    <w:rsid w:val="00796EA9"/>
    <w:rsid w:val="00797E3F"/>
    <w:rsid w:val="007A08CD"/>
    <w:rsid w:val="007A12E6"/>
    <w:rsid w:val="007A182C"/>
    <w:rsid w:val="007A1E1A"/>
    <w:rsid w:val="007A23F8"/>
    <w:rsid w:val="007A2D3A"/>
    <w:rsid w:val="007A570E"/>
    <w:rsid w:val="007A6279"/>
    <w:rsid w:val="007B12CE"/>
    <w:rsid w:val="007B1CD6"/>
    <w:rsid w:val="007B1FC6"/>
    <w:rsid w:val="007B20BA"/>
    <w:rsid w:val="007B2454"/>
    <w:rsid w:val="007B397B"/>
    <w:rsid w:val="007B442F"/>
    <w:rsid w:val="007B57AF"/>
    <w:rsid w:val="007B624C"/>
    <w:rsid w:val="007B6E14"/>
    <w:rsid w:val="007B7068"/>
    <w:rsid w:val="007B766B"/>
    <w:rsid w:val="007C16B4"/>
    <w:rsid w:val="007C1E76"/>
    <w:rsid w:val="007C35C7"/>
    <w:rsid w:val="007C3A33"/>
    <w:rsid w:val="007C446B"/>
    <w:rsid w:val="007C47F0"/>
    <w:rsid w:val="007C4C24"/>
    <w:rsid w:val="007C5C98"/>
    <w:rsid w:val="007C6060"/>
    <w:rsid w:val="007D030C"/>
    <w:rsid w:val="007D0648"/>
    <w:rsid w:val="007D0BF9"/>
    <w:rsid w:val="007D16BA"/>
    <w:rsid w:val="007D1931"/>
    <w:rsid w:val="007D2483"/>
    <w:rsid w:val="007D2C29"/>
    <w:rsid w:val="007D3386"/>
    <w:rsid w:val="007D3628"/>
    <w:rsid w:val="007D3657"/>
    <w:rsid w:val="007D398C"/>
    <w:rsid w:val="007D3E49"/>
    <w:rsid w:val="007D4198"/>
    <w:rsid w:val="007D543C"/>
    <w:rsid w:val="007D6A30"/>
    <w:rsid w:val="007D773D"/>
    <w:rsid w:val="007D7CE5"/>
    <w:rsid w:val="007E048B"/>
    <w:rsid w:val="007E1356"/>
    <w:rsid w:val="007E2D2E"/>
    <w:rsid w:val="007E3DBA"/>
    <w:rsid w:val="007E5AD2"/>
    <w:rsid w:val="007E61E7"/>
    <w:rsid w:val="007E6B2A"/>
    <w:rsid w:val="007E6C33"/>
    <w:rsid w:val="007E7BD7"/>
    <w:rsid w:val="007F0828"/>
    <w:rsid w:val="007F184C"/>
    <w:rsid w:val="007F1945"/>
    <w:rsid w:val="007F3900"/>
    <w:rsid w:val="007F40DF"/>
    <w:rsid w:val="007F7CAD"/>
    <w:rsid w:val="00802380"/>
    <w:rsid w:val="00802DC9"/>
    <w:rsid w:val="00803C45"/>
    <w:rsid w:val="00804735"/>
    <w:rsid w:val="00805D83"/>
    <w:rsid w:val="0080674A"/>
    <w:rsid w:val="00806ECA"/>
    <w:rsid w:val="00806F5C"/>
    <w:rsid w:val="008072DD"/>
    <w:rsid w:val="0081031D"/>
    <w:rsid w:val="00811670"/>
    <w:rsid w:val="008120D9"/>
    <w:rsid w:val="00813763"/>
    <w:rsid w:val="00813DA4"/>
    <w:rsid w:val="008154AF"/>
    <w:rsid w:val="00816661"/>
    <w:rsid w:val="00816CDD"/>
    <w:rsid w:val="00816F64"/>
    <w:rsid w:val="00821D46"/>
    <w:rsid w:val="00821F50"/>
    <w:rsid w:val="00821F94"/>
    <w:rsid w:val="0082278A"/>
    <w:rsid w:val="00822E35"/>
    <w:rsid w:val="00823A93"/>
    <w:rsid w:val="00823E1E"/>
    <w:rsid w:val="008243E1"/>
    <w:rsid w:val="00824797"/>
    <w:rsid w:val="00824CE4"/>
    <w:rsid w:val="00824EA2"/>
    <w:rsid w:val="008255A6"/>
    <w:rsid w:val="00825FC3"/>
    <w:rsid w:val="008261AC"/>
    <w:rsid w:val="00827190"/>
    <w:rsid w:val="0082737F"/>
    <w:rsid w:val="00827439"/>
    <w:rsid w:val="008309D8"/>
    <w:rsid w:val="00832F55"/>
    <w:rsid w:val="008330A5"/>
    <w:rsid w:val="00833292"/>
    <w:rsid w:val="00833338"/>
    <w:rsid w:val="00834106"/>
    <w:rsid w:val="00834B23"/>
    <w:rsid w:val="00835ED4"/>
    <w:rsid w:val="008377B8"/>
    <w:rsid w:val="00837943"/>
    <w:rsid w:val="00837A0F"/>
    <w:rsid w:val="00837ADB"/>
    <w:rsid w:val="00841242"/>
    <w:rsid w:val="0084186C"/>
    <w:rsid w:val="00843799"/>
    <w:rsid w:val="00844426"/>
    <w:rsid w:val="008455A5"/>
    <w:rsid w:val="00851E56"/>
    <w:rsid w:val="0085288D"/>
    <w:rsid w:val="00854381"/>
    <w:rsid w:val="0085673C"/>
    <w:rsid w:val="00856EDD"/>
    <w:rsid w:val="0085726A"/>
    <w:rsid w:val="00857397"/>
    <w:rsid w:val="00860048"/>
    <w:rsid w:val="008602BE"/>
    <w:rsid w:val="008616FD"/>
    <w:rsid w:val="00861F74"/>
    <w:rsid w:val="008623BF"/>
    <w:rsid w:val="00862412"/>
    <w:rsid w:val="00862C6E"/>
    <w:rsid w:val="008631A5"/>
    <w:rsid w:val="00863338"/>
    <w:rsid w:val="00863559"/>
    <w:rsid w:val="00867276"/>
    <w:rsid w:val="008673A1"/>
    <w:rsid w:val="00870C18"/>
    <w:rsid w:val="00873B21"/>
    <w:rsid w:val="00873F45"/>
    <w:rsid w:val="00875979"/>
    <w:rsid w:val="00875CAB"/>
    <w:rsid w:val="00877A06"/>
    <w:rsid w:val="00877B05"/>
    <w:rsid w:val="00881BBF"/>
    <w:rsid w:val="00881E84"/>
    <w:rsid w:val="00883D40"/>
    <w:rsid w:val="00884929"/>
    <w:rsid w:val="00884C55"/>
    <w:rsid w:val="00885F93"/>
    <w:rsid w:val="008869E9"/>
    <w:rsid w:val="00886A92"/>
    <w:rsid w:val="0089001F"/>
    <w:rsid w:val="00891674"/>
    <w:rsid w:val="00891B15"/>
    <w:rsid w:val="008922D7"/>
    <w:rsid w:val="00893DD0"/>
    <w:rsid w:val="00893E40"/>
    <w:rsid w:val="00894B57"/>
    <w:rsid w:val="0089503E"/>
    <w:rsid w:val="00895AB7"/>
    <w:rsid w:val="00895BAC"/>
    <w:rsid w:val="0089698D"/>
    <w:rsid w:val="008976CD"/>
    <w:rsid w:val="00897A5F"/>
    <w:rsid w:val="008A083B"/>
    <w:rsid w:val="008A09F7"/>
    <w:rsid w:val="008A0FAE"/>
    <w:rsid w:val="008A1797"/>
    <w:rsid w:val="008A1BC0"/>
    <w:rsid w:val="008A1E1B"/>
    <w:rsid w:val="008A2A4A"/>
    <w:rsid w:val="008A3448"/>
    <w:rsid w:val="008A35DC"/>
    <w:rsid w:val="008A42B6"/>
    <w:rsid w:val="008A48BB"/>
    <w:rsid w:val="008A7169"/>
    <w:rsid w:val="008A71A0"/>
    <w:rsid w:val="008B05FF"/>
    <w:rsid w:val="008B0854"/>
    <w:rsid w:val="008B09A2"/>
    <w:rsid w:val="008B1E7D"/>
    <w:rsid w:val="008B22A6"/>
    <w:rsid w:val="008B31A7"/>
    <w:rsid w:val="008B3D1F"/>
    <w:rsid w:val="008B3FD9"/>
    <w:rsid w:val="008B4F62"/>
    <w:rsid w:val="008B5258"/>
    <w:rsid w:val="008B5C8D"/>
    <w:rsid w:val="008B5FAD"/>
    <w:rsid w:val="008B604D"/>
    <w:rsid w:val="008B64D2"/>
    <w:rsid w:val="008B654F"/>
    <w:rsid w:val="008B7801"/>
    <w:rsid w:val="008C05BA"/>
    <w:rsid w:val="008C0675"/>
    <w:rsid w:val="008C0AF5"/>
    <w:rsid w:val="008C218B"/>
    <w:rsid w:val="008C2FBA"/>
    <w:rsid w:val="008C60F6"/>
    <w:rsid w:val="008C677E"/>
    <w:rsid w:val="008C7D8E"/>
    <w:rsid w:val="008D07AF"/>
    <w:rsid w:val="008D16B7"/>
    <w:rsid w:val="008D262E"/>
    <w:rsid w:val="008D42BF"/>
    <w:rsid w:val="008D4438"/>
    <w:rsid w:val="008D445B"/>
    <w:rsid w:val="008D4677"/>
    <w:rsid w:val="008D4976"/>
    <w:rsid w:val="008D4CB1"/>
    <w:rsid w:val="008D694B"/>
    <w:rsid w:val="008E11D7"/>
    <w:rsid w:val="008E13F5"/>
    <w:rsid w:val="008E1654"/>
    <w:rsid w:val="008E29F5"/>
    <w:rsid w:val="008E2C57"/>
    <w:rsid w:val="008E301B"/>
    <w:rsid w:val="008E45E3"/>
    <w:rsid w:val="008E50D8"/>
    <w:rsid w:val="008E5468"/>
    <w:rsid w:val="008E548E"/>
    <w:rsid w:val="008E5542"/>
    <w:rsid w:val="008E57B6"/>
    <w:rsid w:val="008E6179"/>
    <w:rsid w:val="008E6310"/>
    <w:rsid w:val="008F0DE4"/>
    <w:rsid w:val="008F1243"/>
    <w:rsid w:val="008F14B8"/>
    <w:rsid w:val="008F15AC"/>
    <w:rsid w:val="008F192A"/>
    <w:rsid w:val="008F1DBA"/>
    <w:rsid w:val="008F2D9C"/>
    <w:rsid w:val="008F35CE"/>
    <w:rsid w:val="008F4120"/>
    <w:rsid w:val="008F4F17"/>
    <w:rsid w:val="008F53B4"/>
    <w:rsid w:val="008F5412"/>
    <w:rsid w:val="008F62D4"/>
    <w:rsid w:val="008F63AE"/>
    <w:rsid w:val="008F70B8"/>
    <w:rsid w:val="009004BC"/>
    <w:rsid w:val="00900B0D"/>
    <w:rsid w:val="00900E93"/>
    <w:rsid w:val="009020BC"/>
    <w:rsid w:val="009029EC"/>
    <w:rsid w:val="00904111"/>
    <w:rsid w:val="00904381"/>
    <w:rsid w:val="00906A19"/>
    <w:rsid w:val="00906CE2"/>
    <w:rsid w:val="00910F01"/>
    <w:rsid w:val="00910FFF"/>
    <w:rsid w:val="00911ACD"/>
    <w:rsid w:val="0091244A"/>
    <w:rsid w:val="00913676"/>
    <w:rsid w:val="00913EC6"/>
    <w:rsid w:val="00914543"/>
    <w:rsid w:val="009149DB"/>
    <w:rsid w:val="00914A77"/>
    <w:rsid w:val="0091561F"/>
    <w:rsid w:val="00916599"/>
    <w:rsid w:val="00917223"/>
    <w:rsid w:val="009174CE"/>
    <w:rsid w:val="00921BE2"/>
    <w:rsid w:val="009232A1"/>
    <w:rsid w:val="00924638"/>
    <w:rsid w:val="00924EE2"/>
    <w:rsid w:val="00924FEF"/>
    <w:rsid w:val="00925AED"/>
    <w:rsid w:val="00926666"/>
    <w:rsid w:val="009267FA"/>
    <w:rsid w:val="00927731"/>
    <w:rsid w:val="00927793"/>
    <w:rsid w:val="00927F83"/>
    <w:rsid w:val="00931496"/>
    <w:rsid w:val="00932467"/>
    <w:rsid w:val="009334D2"/>
    <w:rsid w:val="00934A16"/>
    <w:rsid w:val="00934D6E"/>
    <w:rsid w:val="009357ED"/>
    <w:rsid w:val="00935F70"/>
    <w:rsid w:val="0093673D"/>
    <w:rsid w:val="00937523"/>
    <w:rsid w:val="00937A57"/>
    <w:rsid w:val="00941669"/>
    <w:rsid w:val="009441AE"/>
    <w:rsid w:val="009459D4"/>
    <w:rsid w:val="0094644E"/>
    <w:rsid w:val="00947317"/>
    <w:rsid w:val="00947C2D"/>
    <w:rsid w:val="009528D2"/>
    <w:rsid w:val="00954228"/>
    <w:rsid w:val="009562F9"/>
    <w:rsid w:val="00956552"/>
    <w:rsid w:val="009571F7"/>
    <w:rsid w:val="00957238"/>
    <w:rsid w:val="009601F7"/>
    <w:rsid w:val="009602E1"/>
    <w:rsid w:val="00960B4C"/>
    <w:rsid w:val="009638C0"/>
    <w:rsid w:val="00965AED"/>
    <w:rsid w:val="00965F9C"/>
    <w:rsid w:val="009672B3"/>
    <w:rsid w:val="00967346"/>
    <w:rsid w:val="00967CC8"/>
    <w:rsid w:val="00970A0B"/>
    <w:rsid w:val="009710F0"/>
    <w:rsid w:val="009718BB"/>
    <w:rsid w:val="0097286C"/>
    <w:rsid w:val="009736E2"/>
    <w:rsid w:val="0097395A"/>
    <w:rsid w:val="00974084"/>
    <w:rsid w:val="00975640"/>
    <w:rsid w:val="0098008C"/>
    <w:rsid w:val="009802DE"/>
    <w:rsid w:val="009837EE"/>
    <w:rsid w:val="00983AEC"/>
    <w:rsid w:val="00983DC8"/>
    <w:rsid w:val="009840EF"/>
    <w:rsid w:val="00985468"/>
    <w:rsid w:val="0098597E"/>
    <w:rsid w:val="00985A72"/>
    <w:rsid w:val="00985B8F"/>
    <w:rsid w:val="00986FF5"/>
    <w:rsid w:val="009871BF"/>
    <w:rsid w:val="00987BD0"/>
    <w:rsid w:val="009903C4"/>
    <w:rsid w:val="009915E7"/>
    <w:rsid w:val="0099229B"/>
    <w:rsid w:val="00992A12"/>
    <w:rsid w:val="00993986"/>
    <w:rsid w:val="0099421C"/>
    <w:rsid w:val="009947E8"/>
    <w:rsid w:val="00995E8C"/>
    <w:rsid w:val="0099690E"/>
    <w:rsid w:val="00996B31"/>
    <w:rsid w:val="00996B79"/>
    <w:rsid w:val="00997FC4"/>
    <w:rsid w:val="009A09DA"/>
    <w:rsid w:val="009A1F73"/>
    <w:rsid w:val="009A2F67"/>
    <w:rsid w:val="009A3AFE"/>
    <w:rsid w:val="009A5201"/>
    <w:rsid w:val="009A7561"/>
    <w:rsid w:val="009A7C06"/>
    <w:rsid w:val="009B0DA6"/>
    <w:rsid w:val="009B0E58"/>
    <w:rsid w:val="009B2F72"/>
    <w:rsid w:val="009B4E73"/>
    <w:rsid w:val="009B6C71"/>
    <w:rsid w:val="009B75F7"/>
    <w:rsid w:val="009C014C"/>
    <w:rsid w:val="009C1A4E"/>
    <w:rsid w:val="009C2029"/>
    <w:rsid w:val="009C20A1"/>
    <w:rsid w:val="009C2101"/>
    <w:rsid w:val="009C239D"/>
    <w:rsid w:val="009C2D9B"/>
    <w:rsid w:val="009C3FDB"/>
    <w:rsid w:val="009C438F"/>
    <w:rsid w:val="009C4738"/>
    <w:rsid w:val="009C4BD3"/>
    <w:rsid w:val="009C4E3B"/>
    <w:rsid w:val="009C5B8F"/>
    <w:rsid w:val="009C6156"/>
    <w:rsid w:val="009C6337"/>
    <w:rsid w:val="009C6E47"/>
    <w:rsid w:val="009C74F9"/>
    <w:rsid w:val="009C752B"/>
    <w:rsid w:val="009C754F"/>
    <w:rsid w:val="009C7A7C"/>
    <w:rsid w:val="009D033E"/>
    <w:rsid w:val="009D0A83"/>
    <w:rsid w:val="009D10C6"/>
    <w:rsid w:val="009D1B02"/>
    <w:rsid w:val="009D1EFC"/>
    <w:rsid w:val="009D2045"/>
    <w:rsid w:val="009D2049"/>
    <w:rsid w:val="009D2E8C"/>
    <w:rsid w:val="009D2EC5"/>
    <w:rsid w:val="009D30BB"/>
    <w:rsid w:val="009D30BD"/>
    <w:rsid w:val="009D33F8"/>
    <w:rsid w:val="009D4A85"/>
    <w:rsid w:val="009D4BE2"/>
    <w:rsid w:val="009D4E68"/>
    <w:rsid w:val="009D5129"/>
    <w:rsid w:val="009D5577"/>
    <w:rsid w:val="009D5AE3"/>
    <w:rsid w:val="009D60CA"/>
    <w:rsid w:val="009D6481"/>
    <w:rsid w:val="009D79B2"/>
    <w:rsid w:val="009E0195"/>
    <w:rsid w:val="009E0DE4"/>
    <w:rsid w:val="009E27EA"/>
    <w:rsid w:val="009E2E99"/>
    <w:rsid w:val="009E3020"/>
    <w:rsid w:val="009E35EB"/>
    <w:rsid w:val="009E3A3A"/>
    <w:rsid w:val="009E3E45"/>
    <w:rsid w:val="009E52A3"/>
    <w:rsid w:val="009E6129"/>
    <w:rsid w:val="009E64B8"/>
    <w:rsid w:val="009F32A5"/>
    <w:rsid w:val="009F3596"/>
    <w:rsid w:val="009F44A9"/>
    <w:rsid w:val="009F6323"/>
    <w:rsid w:val="009F672E"/>
    <w:rsid w:val="009F77CE"/>
    <w:rsid w:val="009F77F3"/>
    <w:rsid w:val="009F7DEF"/>
    <w:rsid w:val="00A00427"/>
    <w:rsid w:val="00A00471"/>
    <w:rsid w:val="00A00D22"/>
    <w:rsid w:val="00A0150B"/>
    <w:rsid w:val="00A016BD"/>
    <w:rsid w:val="00A0240C"/>
    <w:rsid w:val="00A02931"/>
    <w:rsid w:val="00A034B2"/>
    <w:rsid w:val="00A03834"/>
    <w:rsid w:val="00A03BAA"/>
    <w:rsid w:val="00A0475B"/>
    <w:rsid w:val="00A04D46"/>
    <w:rsid w:val="00A05E79"/>
    <w:rsid w:val="00A05EF2"/>
    <w:rsid w:val="00A06A7E"/>
    <w:rsid w:val="00A06ABF"/>
    <w:rsid w:val="00A07E44"/>
    <w:rsid w:val="00A10AC4"/>
    <w:rsid w:val="00A10BF3"/>
    <w:rsid w:val="00A12794"/>
    <w:rsid w:val="00A12BA6"/>
    <w:rsid w:val="00A133F6"/>
    <w:rsid w:val="00A13527"/>
    <w:rsid w:val="00A136BC"/>
    <w:rsid w:val="00A159DE"/>
    <w:rsid w:val="00A15E39"/>
    <w:rsid w:val="00A17407"/>
    <w:rsid w:val="00A1779D"/>
    <w:rsid w:val="00A17C62"/>
    <w:rsid w:val="00A20200"/>
    <w:rsid w:val="00A20418"/>
    <w:rsid w:val="00A20602"/>
    <w:rsid w:val="00A20A07"/>
    <w:rsid w:val="00A217DF"/>
    <w:rsid w:val="00A22A3C"/>
    <w:rsid w:val="00A239C0"/>
    <w:rsid w:val="00A240DF"/>
    <w:rsid w:val="00A2589C"/>
    <w:rsid w:val="00A30935"/>
    <w:rsid w:val="00A30A81"/>
    <w:rsid w:val="00A31969"/>
    <w:rsid w:val="00A34561"/>
    <w:rsid w:val="00A3462A"/>
    <w:rsid w:val="00A34F81"/>
    <w:rsid w:val="00A35B36"/>
    <w:rsid w:val="00A3679B"/>
    <w:rsid w:val="00A40967"/>
    <w:rsid w:val="00A40D1F"/>
    <w:rsid w:val="00A40E37"/>
    <w:rsid w:val="00A41658"/>
    <w:rsid w:val="00A417A6"/>
    <w:rsid w:val="00A41F20"/>
    <w:rsid w:val="00A422DF"/>
    <w:rsid w:val="00A42780"/>
    <w:rsid w:val="00A4417B"/>
    <w:rsid w:val="00A44611"/>
    <w:rsid w:val="00A45006"/>
    <w:rsid w:val="00A47C93"/>
    <w:rsid w:val="00A47F07"/>
    <w:rsid w:val="00A47FD1"/>
    <w:rsid w:val="00A50880"/>
    <w:rsid w:val="00A50C33"/>
    <w:rsid w:val="00A51898"/>
    <w:rsid w:val="00A519AB"/>
    <w:rsid w:val="00A52BBC"/>
    <w:rsid w:val="00A52E5B"/>
    <w:rsid w:val="00A552A2"/>
    <w:rsid w:val="00A55A2D"/>
    <w:rsid w:val="00A56AE2"/>
    <w:rsid w:val="00A57DA2"/>
    <w:rsid w:val="00A60E8B"/>
    <w:rsid w:val="00A61EA7"/>
    <w:rsid w:val="00A6209C"/>
    <w:rsid w:val="00A6288D"/>
    <w:rsid w:val="00A633E3"/>
    <w:rsid w:val="00A64280"/>
    <w:rsid w:val="00A64B0B"/>
    <w:rsid w:val="00A6675B"/>
    <w:rsid w:val="00A66CFD"/>
    <w:rsid w:val="00A674EB"/>
    <w:rsid w:val="00A679A5"/>
    <w:rsid w:val="00A67DB9"/>
    <w:rsid w:val="00A70C7D"/>
    <w:rsid w:val="00A71055"/>
    <w:rsid w:val="00A71245"/>
    <w:rsid w:val="00A71DE3"/>
    <w:rsid w:val="00A7254B"/>
    <w:rsid w:val="00A7475C"/>
    <w:rsid w:val="00A7476E"/>
    <w:rsid w:val="00A75373"/>
    <w:rsid w:val="00A75A75"/>
    <w:rsid w:val="00A76125"/>
    <w:rsid w:val="00A7680E"/>
    <w:rsid w:val="00A77CA3"/>
    <w:rsid w:val="00A801FB"/>
    <w:rsid w:val="00A8348D"/>
    <w:rsid w:val="00A836A0"/>
    <w:rsid w:val="00A83E6C"/>
    <w:rsid w:val="00A84058"/>
    <w:rsid w:val="00A84C61"/>
    <w:rsid w:val="00A85609"/>
    <w:rsid w:val="00A86B74"/>
    <w:rsid w:val="00A86C1A"/>
    <w:rsid w:val="00A87337"/>
    <w:rsid w:val="00A902F4"/>
    <w:rsid w:val="00A90942"/>
    <w:rsid w:val="00A938D1"/>
    <w:rsid w:val="00A94BF7"/>
    <w:rsid w:val="00A95FF8"/>
    <w:rsid w:val="00AA200C"/>
    <w:rsid w:val="00AA2392"/>
    <w:rsid w:val="00AA2A72"/>
    <w:rsid w:val="00AA2F65"/>
    <w:rsid w:val="00AA2FA2"/>
    <w:rsid w:val="00AA313E"/>
    <w:rsid w:val="00AA34EA"/>
    <w:rsid w:val="00AA3D3B"/>
    <w:rsid w:val="00AA5333"/>
    <w:rsid w:val="00AA5902"/>
    <w:rsid w:val="00AA5DA0"/>
    <w:rsid w:val="00AA7157"/>
    <w:rsid w:val="00AA7B75"/>
    <w:rsid w:val="00AB085E"/>
    <w:rsid w:val="00AB1123"/>
    <w:rsid w:val="00AB2AA2"/>
    <w:rsid w:val="00AB2AD4"/>
    <w:rsid w:val="00AB3D3D"/>
    <w:rsid w:val="00AB458A"/>
    <w:rsid w:val="00AB5EA8"/>
    <w:rsid w:val="00AB6368"/>
    <w:rsid w:val="00AC094D"/>
    <w:rsid w:val="00AC0AFA"/>
    <w:rsid w:val="00AC0F36"/>
    <w:rsid w:val="00AC1ABF"/>
    <w:rsid w:val="00AC252C"/>
    <w:rsid w:val="00AC305F"/>
    <w:rsid w:val="00AC3EFF"/>
    <w:rsid w:val="00AC482C"/>
    <w:rsid w:val="00AC7AED"/>
    <w:rsid w:val="00AD1774"/>
    <w:rsid w:val="00AD1A01"/>
    <w:rsid w:val="00AD1EAD"/>
    <w:rsid w:val="00AD2544"/>
    <w:rsid w:val="00AD28A8"/>
    <w:rsid w:val="00AD365B"/>
    <w:rsid w:val="00AD4854"/>
    <w:rsid w:val="00AD4A75"/>
    <w:rsid w:val="00AD4D83"/>
    <w:rsid w:val="00AD4FF9"/>
    <w:rsid w:val="00AD50B4"/>
    <w:rsid w:val="00AD58CA"/>
    <w:rsid w:val="00AE2550"/>
    <w:rsid w:val="00AE2756"/>
    <w:rsid w:val="00AE40E9"/>
    <w:rsid w:val="00AE5D43"/>
    <w:rsid w:val="00AE6256"/>
    <w:rsid w:val="00AE6970"/>
    <w:rsid w:val="00AE6C01"/>
    <w:rsid w:val="00AE782D"/>
    <w:rsid w:val="00AF194E"/>
    <w:rsid w:val="00AF380C"/>
    <w:rsid w:val="00AF4442"/>
    <w:rsid w:val="00AF4AC1"/>
    <w:rsid w:val="00AF5B38"/>
    <w:rsid w:val="00AF65B7"/>
    <w:rsid w:val="00AF6CAF"/>
    <w:rsid w:val="00B000C8"/>
    <w:rsid w:val="00B00C4F"/>
    <w:rsid w:val="00B00F9D"/>
    <w:rsid w:val="00B01495"/>
    <w:rsid w:val="00B03A3A"/>
    <w:rsid w:val="00B03D99"/>
    <w:rsid w:val="00B04E13"/>
    <w:rsid w:val="00B05F39"/>
    <w:rsid w:val="00B0757D"/>
    <w:rsid w:val="00B07DEE"/>
    <w:rsid w:val="00B07FD3"/>
    <w:rsid w:val="00B1007B"/>
    <w:rsid w:val="00B1147D"/>
    <w:rsid w:val="00B11B3F"/>
    <w:rsid w:val="00B125ED"/>
    <w:rsid w:val="00B13063"/>
    <w:rsid w:val="00B1320B"/>
    <w:rsid w:val="00B15C65"/>
    <w:rsid w:val="00B15F90"/>
    <w:rsid w:val="00B16600"/>
    <w:rsid w:val="00B170AB"/>
    <w:rsid w:val="00B1788E"/>
    <w:rsid w:val="00B20600"/>
    <w:rsid w:val="00B223E0"/>
    <w:rsid w:val="00B22821"/>
    <w:rsid w:val="00B2388C"/>
    <w:rsid w:val="00B2418B"/>
    <w:rsid w:val="00B24F86"/>
    <w:rsid w:val="00B255CB"/>
    <w:rsid w:val="00B271D5"/>
    <w:rsid w:val="00B27C13"/>
    <w:rsid w:val="00B30D51"/>
    <w:rsid w:val="00B313F1"/>
    <w:rsid w:val="00B3289F"/>
    <w:rsid w:val="00B32F8A"/>
    <w:rsid w:val="00B333D9"/>
    <w:rsid w:val="00B334CE"/>
    <w:rsid w:val="00B3432D"/>
    <w:rsid w:val="00B35EF4"/>
    <w:rsid w:val="00B3684C"/>
    <w:rsid w:val="00B368D2"/>
    <w:rsid w:val="00B3703D"/>
    <w:rsid w:val="00B375F9"/>
    <w:rsid w:val="00B37891"/>
    <w:rsid w:val="00B40683"/>
    <w:rsid w:val="00B408C3"/>
    <w:rsid w:val="00B41C1F"/>
    <w:rsid w:val="00B4255C"/>
    <w:rsid w:val="00B434CB"/>
    <w:rsid w:val="00B45FCA"/>
    <w:rsid w:val="00B46308"/>
    <w:rsid w:val="00B46A25"/>
    <w:rsid w:val="00B471A7"/>
    <w:rsid w:val="00B47F9D"/>
    <w:rsid w:val="00B50D0B"/>
    <w:rsid w:val="00B50D57"/>
    <w:rsid w:val="00B50E61"/>
    <w:rsid w:val="00B511BA"/>
    <w:rsid w:val="00B51725"/>
    <w:rsid w:val="00B51CCE"/>
    <w:rsid w:val="00B54450"/>
    <w:rsid w:val="00B54499"/>
    <w:rsid w:val="00B5545F"/>
    <w:rsid w:val="00B62470"/>
    <w:rsid w:val="00B63225"/>
    <w:rsid w:val="00B637B1"/>
    <w:rsid w:val="00B63B33"/>
    <w:rsid w:val="00B65227"/>
    <w:rsid w:val="00B658AD"/>
    <w:rsid w:val="00B65E20"/>
    <w:rsid w:val="00B65F93"/>
    <w:rsid w:val="00B66585"/>
    <w:rsid w:val="00B6748B"/>
    <w:rsid w:val="00B67AA7"/>
    <w:rsid w:val="00B7172D"/>
    <w:rsid w:val="00B74D58"/>
    <w:rsid w:val="00B7584A"/>
    <w:rsid w:val="00B759CA"/>
    <w:rsid w:val="00B762D5"/>
    <w:rsid w:val="00B7753F"/>
    <w:rsid w:val="00B804B7"/>
    <w:rsid w:val="00B815C5"/>
    <w:rsid w:val="00B81894"/>
    <w:rsid w:val="00B819D6"/>
    <w:rsid w:val="00B84ABB"/>
    <w:rsid w:val="00B856F1"/>
    <w:rsid w:val="00B85EBB"/>
    <w:rsid w:val="00B868D7"/>
    <w:rsid w:val="00B877E3"/>
    <w:rsid w:val="00B90A38"/>
    <w:rsid w:val="00B920AB"/>
    <w:rsid w:val="00B928E6"/>
    <w:rsid w:val="00B92FF3"/>
    <w:rsid w:val="00B936CB"/>
    <w:rsid w:val="00B94498"/>
    <w:rsid w:val="00B94669"/>
    <w:rsid w:val="00B9486D"/>
    <w:rsid w:val="00B94E1F"/>
    <w:rsid w:val="00B96693"/>
    <w:rsid w:val="00B96AC6"/>
    <w:rsid w:val="00B9755D"/>
    <w:rsid w:val="00B975A3"/>
    <w:rsid w:val="00BA13C9"/>
    <w:rsid w:val="00BA1C0E"/>
    <w:rsid w:val="00BA4663"/>
    <w:rsid w:val="00BA5227"/>
    <w:rsid w:val="00BA54A7"/>
    <w:rsid w:val="00BA69F9"/>
    <w:rsid w:val="00BB073D"/>
    <w:rsid w:val="00BB1B4C"/>
    <w:rsid w:val="00BB3735"/>
    <w:rsid w:val="00BB4B06"/>
    <w:rsid w:val="00BB4F2E"/>
    <w:rsid w:val="00BB5054"/>
    <w:rsid w:val="00BB51B9"/>
    <w:rsid w:val="00BB6075"/>
    <w:rsid w:val="00BB664F"/>
    <w:rsid w:val="00BB7FC8"/>
    <w:rsid w:val="00BC05ED"/>
    <w:rsid w:val="00BC1259"/>
    <w:rsid w:val="00BC2F89"/>
    <w:rsid w:val="00BC4A6E"/>
    <w:rsid w:val="00BC4B63"/>
    <w:rsid w:val="00BC5D72"/>
    <w:rsid w:val="00BC620B"/>
    <w:rsid w:val="00BC7795"/>
    <w:rsid w:val="00BD0690"/>
    <w:rsid w:val="00BD093D"/>
    <w:rsid w:val="00BD3338"/>
    <w:rsid w:val="00BD50FF"/>
    <w:rsid w:val="00BD7A45"/>
    <w:rsid w:val="00BE016B"/>
    <w:rsid w:val="00BE027E"/>
    <w:rsid w:val="00BE251A"/>
    <w:rsid w:val="00BE2AB1"/>
    <w:rsid w:val="00BE34C6"/>
    <w:rsid w:val="00BE3ED6"/>
    <w:rsid w:val="00BE3F01"/>
    <w:rsid w:val="00BE4D0F"/>
    <w:rsid w:val="00BE4D4A"/>
    <w:rsid w:val="00BE6760"/>
    <w:rsid w:val="00BE6BDD"/>
    <w:rsid w:val="00BE7714"/>
    <w:rsid w:val="00BE7C89"/>
    <w:rsid w:val="00BE7F40"/>
    <w:rsid w:val="00BF020A"/>
    <w:rsid w:val="00BF121B"/>
    <w:rsid w:val="00BF18D4"/>
    <w:rsid w:val="00BF199B"/>
    <w:rsid w:val="00BF1E6E"/>
    <w:rsid w:val="00BF2AE7"/>
    <w:rsid w:val="00BF58BA"/>
    <w:rsid w:val="00BF7487"/>
    <w:rsid w:val="00C001B4"/>
    <w:rsid w:val="00C01457"/>
    <w:rsid w:val="00C01459"/>
    <w:rsid w:val="00C01758"/>
    <w:rsid w:val="00C020FB"/>
    <w:rsid w:val="00C021C4"/>
    <w:rsid w:val="00C029FC"/>
    <w:rsid w:val="00C03447"/>
    <w:rsid w:val="00C03528"/>
    <w:rsid w:val="00C043A3"/>
    <w:rsid w:val="00C05D55"/>
    <w:rsid w:val="00C05DCE"/>
    <w:rsid w:val="00C06CE3"/>
    <w:rsid w:val="00C070CE"/>
    <w:rsid w:val="00C07178"/>
    <w:rsid w:val="00C10757"/>
    <w:rsid w:val="00C1075A"/>
    <w:rsid w:val="00C10A88"/>
    <w:rsid w:val="00C1134C"/>
    <w:rsid w:val="00C128DD"/>
    <w:rsid w:val="00C12D4D"/>
    <w:rsid w:val="00C1351C"/>
    <w:rsid w:val="00C147F7"/>
    <w:rsid w:val="00C14892"/>
    <w:rsid w:val="00C15251"/>
    <w:rsid w:val="00C166EA"/>
    <w:rsid w:val="00C174F9"/>
    <w:rsid w:val="00C17AAD"/>
    <w:rsid w:val="00C21137"/>
    <w:rsid w:val="00C215B7"/>
    <w:rsid w:val="00C21932"/>
    <w:rsid w:val="00C21DDD"/>
    <w:rsid w:val="00C21F23"/>
    <w:rsid w:val="00C22329"/>
    <w:rsid w:val="00C23756"/>
    <w:rsid w:val="00C23A67"/>
    <w:rsid w:val="00C23AB9"/>
    <w:rsid w:val="00C23D6D"/>
    <w:rsid w:val="00C24E66"/>
    <w:rsid w:val="00C25791"/>
    <w:rsid w:val="00C273ED"/>
    <w:rsid w:val="00C31B20"/>
    <w:rsid w:val="00C33472"/>
    <w:rsid w:val="00C34BB0"/>
    <w:rsid w:val="00C35B42"/>
    <w:rsid w:val="00C361B9"/>
    <w:rsid w:val="00C364F6"/>
    <w:rsid w:val="00C3768D"/>
    <w:rsid w:val="00C377F1"/>
    <w:rsid w:val="00C37B18"/>
    <w:rsid w:val="00C40449"/>
    <w:rsid w:val="00C4094F"/>
    <w:rsid w:val="00C41182"/>
    <w:rsid w:val="00C4172B"/>
    <w:rsid w:val="00C43EDC"/>
    <w:rsid w:val="00C43FC5"/>
    <w:rsid w:val="00C451C2"/>
    <w:rsid w:val="00C46276"/>
    <w:rsid w:val="00C466B1"/>
    <w:rsid w:val="00C46DDA"/>
    <w:rsid w:val="00C502E5"/>
    <w:rsid w:val="00C531F8"/>
    <w:rsid w:val="00C54A7E"/>
    <w:rsid w:val="00C57647"/>
    <w:rsid w:val="00C57FDE"/>
    <w:rsid w:val="00C610F4"/>
    <w:rsid w:val="00C633B3"/>
    <w:rsid w:val="00C636D7"/>
    <w:rsid w:val="00C64269"/>
    <w:rsid w:val="00C65C6E"/>
    <w:rsid w:val="00C65CEB"/>
    <w:rsid w:val="00C65D93"/>
    <w:rsid w:val="00C66202"/>
    <w:rsid w:val="00C66960"/>
    <w:rsid w:val="00C66EB5"/>
    <w:rsid w:val="00C71BD4"/>
    <w:rsid w:val="00C729A2"/>
    <w:rsid w:val="00C72B66"/>
    <w:rsid w:val="00C73F69"/>
    <w:rsid w:val="00C75F05"/>
    <w:rsid w:val="00C760B7"/>
    <w:rsid w:val="00C76736"/>
    <w:rsid w:val="00C85527"/>
    <w:rsid w:val="00C878F4"/>
    <w:rsid w:val="00C87D08"/>
    <w:rsid w:val="00C9196F"/>
    <w:rsid w:val="00C93842"/>
    <w:rsid w:val="00C93F7B"/>
    <w:rsid w:val="00C9437F"/>
    <w:rsid w:val="00C94D50"/>
    <w:rsid w:val="00C95D30"/>
    <w:rsid w:val="00C96C7D"/>
    <w:rsid w:val="00C96DF6"/>
    <w:rsid w:val="00C97E07"/>
    <w:rsid w:val="00CA25AD"/>
    <w:rsid w:val="00CA2987"/>
    <w:rsid w:val="00CA3230"/>
    <w:rsid w:val="00CA3526"/>
    <w:rsid w:val="00CA3863"/>
    <w:rsid w:val="00CA3F94"/>
    <w:rsid w:val="00CA4043"/>
    <w:rsid w:val="00CA4433"/>
    <w:rsid w:val="00CA55DE"/>
    <w:rsid w:val="00CA5CFC"/>
    <w:rsid w:val="00CA7100"/>
    <w:rsid w:val="00CA76EB"/>
    <w:rsid w:val="00CA7B96"/>
    <w:rsid w:val="00CB0255"/>
    <w:rsid w:val="00CB1838"/>
    <w:rsid w:val="00CB2E09"/>
    <w:rsid w:val="00CB3211"/>
    <w:rsid w:val="00CB3277"/>
    <w:rsid w:val="00CB3415"/>
    <w:rsid w:val="00CB556E"/>
    <w:rsid w:val="00CB5A4F"/>
    <w:rsid w:val="00CC0500"/>
    <w:rsid w:val="00CC1ED3"/>
    <w:rsid w:val="00CC24BD"/>
    <w:rsid w:val="00CC34A6"/>
    <w:rsid w:val="00CC373E"/>
    <w:rsid w:val="00CC3F71"/>
    <w:rsid w:val="00CC4C2F"/>
    <w:rsid w:val="00CD2B0C"/>
    <w:rsid w:val="00CD4D16"/>
    <w:rsid w:val="00CD5AC9"/>
    <w:rsid w:val="00CD5B69"/>
    <w:rsid w:val="00CD69CF"/>
    <w:rsid w:val="00CD7642"/>
    <w:rsid w:val="00CD7994"/>
    <w:rsid w:val="00CD7BCB"/>
    <w:rsid w:val="00CE0027"/>
    <w:rsid w:val="00CE0193"/>
    <w:rsid w:val="00CE1A12"/>
    <w:rsid w:val="00CE1F74"/>
    <w:rsid w:val="00CE1FD3"/>
    <w:rsid w:val="00CE3C01"/>
    <w:rsid w:val="00CE4637"/>
    <w:rsid w:val="00CE5232"/>
    <w:rsid w:val="00CE704F"/>
    <w:rsid w:val="00CF00D8"/>
    <w:rsid w:val="00CF051E"/>
    <w:rsid w:val="00CF0A98"/>
    <w:rsid w:val="00CF0BD7"/>
    <w:rsid w:val="00CF0CE2"/>
    <w:rsid w:val="00CF1451"/>
    <w:rsid w:val="00CF2011"/>
    <w:rsid w:val="00CF21F9"/>
    <w:rsid w:val="00CF2527"/>
    <w:rsid w:val="00CF2822"/>
    <w:rsid w:val="00CF375A"/>
    <w:rsid w:val="00CF7462"/>
    <w:rsid w:val="00CF7715"/>
    <w:rsid w:val="00CF7747"/>
    <w:rsid w:val="00D007C8"/>
    <w:rsid w:val="00D00B3A"/>
    <w:rsid w:val="00D0100E"/>
    <w:rsid w:val="00D02EDA"/>
    <w:rsid w:val="00D03AF3"/>
    <w:rsid w:val="00D04596"/>
    <w:rsid w:val="00D04752"/>
    <w:rsid w:val="00D061C0"/>
    <w:rsid w:val="00D06948"/>
    <w:rsid w:val="00D1069B"/>
    <w:rsid w:val="00D11601"/>
    <w:rsid w:val="00D116F3"/>
    <w:rsid w:val="00D133F4"/>
    <w:rsid w:val="00D13B59"/>
    <w:rsid w:val="00D149CE"/>
    <w:rsid w:val="00D15161"/>
    <w:rsid w:val="00D153E9"/>
    <w:rsid w:val="00D158E9"/>
    <w:rsid w:val="00D164EA"/>
    <w:rsid w:val="00D167FA"/>
    <w:rsid w:val="00D17287"/>
    <w:rsid w:val="00D1731C"/>
    <w:rsid w:val="00D17B28"/>
    <w:rsid w:val="00D21C32"/>
    <w:rsid w:val="00D21D8A"/>
    <w:rsid w:val="00D223CA"/>
    <w:rsid w:val="00D229C3"/>
    <w:rsid w:val="00D23D71"/>
    <w:rsid w:val="00D249E5"/>
    <w:rsid w:val="00D2592F"/>
    <w:rsid w:val="00D26177"/>
    <w:rsid w:val="00D27022"/>
    <w:rsid w:val="00D27287"/>
    <w:rsid w:val="00D27DA6"/>
    <w:rsid w:val="00D27F48"/>
    <w:rsid w:val="00D30A37"/>
    <w:rsid w:val="00D313B7"/>
    <w:rsid w:val="00D3163B"/>
    <w:rsid w:val="00D31BBA"/>
    <w:rsid w:val="00D31BE8"/>
    <w:rsid w:val="00D31C7C"/>
    <w:rsid w:val="00D31DB8"/>
    <w:rsid w:val="00D33575"/>
    <w:rsid w:val="00D34819"/>
    <w:rsid w:val="00D349B1"/>
    <w:rsid w:val="00D35BCB"/>
    <w:rsid w:val="00D36BF5"/>
    <w:rsid w:val="00D37DCA"/>
    <w:rsid w:val="00D40A00"/>
    <w:rsid w:val="00D41368"/>
    <w:rsid w:val="00D4187D"/>
    <w:rsid w:val="00D418EA"/>
    <w:rsid w:val="00D42E31"/>
    <w:rsid w:val="00D43C43"/>
    <w:rsid w:val="00D44AF9"/>
    <w:rsid w:val="00D4538C"/>
    <w:rsid w:val="00D458C6"/>
    <w:rsid w:val="00D466CE"/>
    <w:rsid w:val="00D47996"/>
    <w:rsid w:val="00D47D1B"/>
    <w:rsid w:val="00D51721"/>
    <w:rsid w:val="00D528C7"/>
    <w:rsid w:val="00D5312B"/>
    <w:rsid w:val="00D533C8"/>
    <w:rsid w:val="00D53D89"/>
    <w:rsid w:val="00D5549F"/>
    <w:rsid w:val="00D56B86"/>
    <w:rsid w:val="00D574CB"/>
    <w:rsid w:val="00D575A0"/>
    <w:rsid w:val="00D60004"/>
    <w:rsid w:val="00D609B3"/>
    <w:rsid w:val="00D60FA7"/>
    <w:rsid w:val="00D6593F"/>
    <w:rsid w:val="00D66424"/>
    <w:rsid w:val="00D66F1B"/>
    <w:rsid w:val="00D7195B"/>
    <w:rsid w:val="00D71E85"/>
    <w:rsid w:val="00D72129"/>
    <w:rsid w:val="00D7224A"/>
    <w:rsid w:val="00D744F9"/>
    <w:rsid w:val="00D751AA"/>
    <w:rsid w:val="00D753BD"/>
    <w:rsid w:val="00D756FB"/>
    <w:rsid w:val="00D7647F"/>
    <w:rsid w:val="00D77A3B"/>
    <w:rsid w:val="00D77B28"/>
    <w:rsid w:val="00D77B57"/>
    <w:rsid w:val="00D80B6F"/>
    <w:rsid w:val="00D82241"/>
    <w:rsid w:val="00D825A5"/>
    <w:rsid w:val="00D825EE"/>
    <w:rsid w:val="00D868CD"/>
    <w:rsid w:val="00D86B33"/>
    <w:rsid w:val="00D87398"/>
    <w:rsid w:val="00D87FD1"/>
    <w:rsid w:val="00D90D4B"/>
    <w:rsid w:val="00D919F1"/>
    <w:rsid w:val="00D91BE6"/>
    <w:rsid w:val="00D94B90"/>
    <w:rsid w:val="00D96FB3"/>
    <w:rsid w:val="00D9760E"/>
    <w:rsid w:val="00D978C8"/>
    <w:rsid w:val="00DA0717"/>
    <w:rsid w:val="00DA0B09"/>
    <w:rsid w:val="00DA13CB"/>
    <w:rsid w:val="00DA1995"/>
    <w:rsid w:val="00DA2504"/>
    <w:rsid w:val="00DA2810"/>
    <w:rsid w:val="00DA2BB8"/>
    <w:rsid w:val="00DA3162"/>
    <w:rsid w:val="00DA4D63"/>
    <w:rsid w:val="00DA6F03"/>
    <w:rsid w:val="00DA79F2"/>
    <w:rsid w:val="00DB07D9"/>
    <w:rsid w:val="00DB0A5E"/>
    <w:rsid w:val="00DB1628"/>
    <w:rsid w:val="00DB220C"/>
    <w:rsid w:val="00DB22A9"/>
    <w:rsid w:val="00DB2596"/>
    <w:rsid w:val="00DB2EF5"/>
    <w:rsid w:val="00DB4290"/>
    <w:rsid w:val="00DB4444"/>
    <w:rsid w:val="00DB46B2"/>
    <w:rsid w:val="00DB5DEC"/>
    <w:rsid w:val="00DB6151"/>
    <w:rsid w:val="00DB7265"/>
    <w:rsid w:val="00DB7268"/>
    <w:rsid w:val="00DB7A44"/>
    <w:rsid w:val="00DC01D1"/>
    <w:rsid w:val="00DC144D"/>
    <w:rsid w:val="00DC1F37"/>
    <w:rsid w:val="00DC217E"/>
    <w:rsid w:val="00DC34B3"/>
    <w:rsid w:val="00DC4165"/>
    <w:rsid w:val="00DC5AB9"/>
    <w:rsid w:val="00DC601F"/>
    <w:rsid w:val="00DC629B"/>
    <w:rsid w:val="00DC664D"/>
    <w:rsid w:val="00DC6957"/>
    <w:rsid w:val="00DC72E7"/>
    <w:rsid w:val="00DC7D01"/>
    <w:rsid w:val="00DD08B3"/>
    <w:rsid w:val="00DD2B99"/>
    <w:rsid w:val="00DD4673"/>
    <w:rsid w:val="00DD4BD9"/>
    <w:rsid w:val="00DD4D75"/>
    <w:rsid w:val="00DD518C"/>
    <w:rsid w:val="00DD5880"/>
    <w:rsid w:val="00DD5BA9"/>
    <w:rsid w:val="00DD5DCF"/>
    <w:rsid w:val="00DD7259"/>
    <w:rsid w:val="00DD78F6"/>
    <w:rsid w:val="00DE0CFA"/>
    <w:rsid w:val="00DE17E4"/>
    <w:rsid w:val="00DE2B53"/>
    <w:rsid w:val="00DE438E"/>
    <w:rsid w:val="00DE52DA"/>
    <w:rsid w:val="00DE5889"/>
    <w:rsid w:val="00DF0979"/>
    <w:rsid w:val="00DF1A2C"/>
    <w:rsid w:val="00DF2612"/>
    <w:rsid w:val="00DF296C"/>
    <w:rsid w:val="00DF2EF6"/>
    <w:rsid w:val="00DF3F26"/>
    <w:rsid w:val="00DF5E7D"/>
    <w:rsid w:val="00DF658E"/>
    <w:rsid w:val="00DF6808"/>
    <w:rsid w:val="00DF6A80"/>
    <w:rsid w:val="00DF6D1D"/>
    <w:rsid w:val="00DF759F"/>
    <w:rsid w:val="00E0062D"/>
    <w:rsid w:val="00E0133B"/>
    <w:rsid w:val="00E01D3B"/>
    <w:rsid w:val="00E023DE"/>
    <w:rsid w:val="00E02B1A"/>
    <w:rsid w:val="00E05B15"/>
    <w:rsid w:val="00E06C09"/>
    <w:rsid w:val="00E06D7D"/>
    <w:rsid w:val="00E073EB"/>
    <w:rsid w:val="00E07719"/>
    <w:rsid w:val="00E1183F"/>
    <w:rsid w:val="00E11D9E"/>
    <w:rsid w:val="00E11E02"/>
    <w:rsid w:val="00E17003"/>
    <w:rsid w:val="00E20ACA"/>
    <w:rsid w:val="00E22C10"/>
    <w:rsid w:val="00E22E8A"/>
    <w:rsid w:val="00E23008"/>
    <w:rsid w:val="00E23BC0"/>
    <w:rsid w:val="00E23D5E"/>
    <w:rsid w:val="00E278E1"/>
    <w:rsid w:val="00E30454"/>
    <w:rsid w:val="00E30935"/>
    <w:rsid w:val="00E3176A"/>
    <w:rsid w:val="00E33DFD"/>
    <w:rsid w:val="00E34160"/>
    <w:rsid w:val="00E3573B"/>
    <w:rsid w:val="00E36F64"/>
    <w:rsid w:val="00E379D8"/>
    <w:rsid w:val="00E41BE7"/>
    <w:rsid w:val="00E41D33"/>
    <w:rsid w:val="00E4230D"/>
    <w:rsid w:val="00E42906"/>
    <w:rsid w:val="00E4482C"/>
    <w:rsid w:val="00E44C34"/>
    <w:rsid w:val="00E4650F"/>
    <w:rsid w:val="00E47AD1"/>
    <w:rsid w:val="00E47CE8"/>
    <w:rsid w:val="00E50784"/>
    <w:rsid w:val="00E50991"/>
    <w:rsid w:val="00E51567"/>
    <w:rsid w:val="00E51877"/>
    <w:rsid w:val="00E52437"/>
    <w:rsid w:val="00E52C6E"/>
    <w:rsid w:val="00E532DF"/>
    <w:rsid w:val="00E540F2"/>
    <w:rsid w:val="00E5504B"/>
    <w:rsid w:val="00E55731"/>
    <w:rsid w:val="00E55998"/>
    <w:rsid w:val="00E56E39"/>
    <w:rsid w:val="00E57ACE"/>
    <w:rsid w:val="00E60D11"/>
    <w:rsid w:val="00E6118F"/>
    <w:rsid w:val="00E62A1A"/>
    <w:rsid w:val="00E6315F"/>
    <w:rsid w:val="00E63A52"/>
    <w:rsid w:val="00E63B89"/>
    <w:rsid w:val="00E65155"/>
    <w:rsid w:val="00E67591"/>
    <w:rsid w:val="00E6796B"/>
    <w:rsid w:val="00E6799A"/>
    <w:rsid w:val="00E67F08"/>
    <w:rsid w:val="00E70969"/>
    <w:rsid w:val="00E71DBA"/>
    <w:rsid w:val="00E7272A"/>
    <w:rsid w:val="00E727CC"/>
    <w:rsid w:val="00E72B09"/>
    <w:rsid w:val="00E72DB0"/>
    <w:rsid w:val="00E737D0"/>
    <w:rsid w:val="00E75732"/>
    <w:rsid w:val="00E758B1"/>
    <w:rsid w:val="00E7642F"/>
    <w:rsid w:val="00E77192"/>
    <w:rsid w:val="00E77331"/>
    <w:rsid w:val="00E775B9"/>
    <w:rsid w:val="00E80ECE"/>
    <w:rsid w:val="00E81F8D"/>
    <w:rsid w:val="00E8260E"/>
    <w:rsid w:val="00E831BD"/>
    <w:rsid w:val="00E83410"/>
    <w:rsid w:val="00E841BC"/>
    <w:rsid w:val="00E842DC"/>
    <w:rsid w:val="00E859BF"/>
    <w:rsid w:val="00E86CA7"/>
    <w:rsid w:val="00E91136"/>
    <w:rsid w:val="00E91193"/>
    <w:rsid w:val="00E921C3"/>
    <w:rsid w:val="00E94231"/>
    <w:rsid w:val="00E945CD"/>
    <w:rsid w:val="00E94937"/>
    <w:rsid w:val="00E96213"/>
    <w:rsid w:val="00E96950"/>
    <w:rsid w:val="00E96E4F"/>
    <w:rsid w:val="00E97042"/>
    <w:rsid w:val="00E97722"/>
    <w:rsid w:val="00E97878"/>
    <w:rsid w:val="00EA06E8"/>
    <w:rsid w:val="00EA1C05"/>
    <w:rsid w:val="00EA2018"/>
    <w:rsid w:val="00EA3F91"/>
    <w:rsid w:val="00EA488A"/>
    <w:rsid w:val="00EA53B8"/>
    <w:rsid w:val="00EA56DB"/>
    <w:rsid w:val="00EA6254"/>
    <w:rsid w:val="00EA69B6"/>
    <w:rsid w:val="00EA7E76"/>
    <w:rsid w:val="00EA7E9E"/>
    <w:rsid w:val="00EB0127"/>
    <w:rsid w:val="00EB0825"/>
    <w:rsid w:val="00EB194E"/>
    <w:rsid w:val="00EB1C4A"/>
    <w:rsid w:val="00EB1D86"/>
    <w:rsid w:val="00EB231F"/>
    <w:rsid w:val="00EB2B77"/>
    <w:rsid w:val="00EB3BE3"/>
    <w:rsid w:val="00EB3C95"/>
    <w:rsid w:val="00EB3FF9"/>
    <w:rsid w:val="00EB476E"/>
    <w:rsid w:val="00EB4F59"/>
    <w:rsid w:val="00EB51DA"/>
    <w:rsid w:val="00EB5A00"/>
    <w:rsid w:val="00EB67F7"/>
    <w:rsid w:val="00EC1CF7"/>
    <w:rsid w:val="00EC3D85"/>
    <w:rsid w:val="00EC46F2"/>
    <w:rsid w:val="00EC6257"/>
    <w:rsid w:val="00EC6AEF"/>
    <w:rsid w:val="00ED0DC5"/>
    <w:rsid w:val="00ED1BB8"/>
    <w:rsid w:val="00ED2002"/>
    <w:rsid w:val="00ED2705"/>
    <w:rsid w:val="00ED2AFC"/>
    <w:rsid w:val="00ED4084"/>
    <w:rsid w:val="00ED4469"/>
    <w:rsid w:val="00ED5C82"/>
    <w:rsid w:val="00ED6726"/>
    <w:rsid w:val="00ED6C2E"/>
    <w:rsid w:val="00EE011B"/>
    <w:rsid w:val="00EE0C13"/>
    <w:rsid w:val="00EE0F88"/>
    <w:rsid w:val="00EE1EBB"/>
    <w:rsid w:val="00EE35D2"/>
    <w:rsid w:val="00EE3B11"/>
    <w:rsid w:val="00EE4ADD"/>
    <w:rsid w:val="00EE4BD5"/>
    <w:rsid w:val="00EE6D04"/>
    <w:rsid w:val="00EF21B3"/>
    <w:rsid w:val="00EF2EF6"/>
    <w:rsid w:val="00EF3A3B"/>
    <w:rsid w:val="00EF3BE0"/>
    <w:rsid w:val="00EF5217"/>
    <w:rsid w:val="00EF52F7"/>
    <w:rsid w:val="00EF659C"/>
    <w:rsid w:val="00EF66C1"/>
    <w:rsid w:val="00EF7C68"/>
    <w:rsid w:val="00F01475"/>
    <w:rsid w:val="00F01687"/>
    <w:rsid w:val="00F01A6D"/>
    <w:rsid w:val="00F02EC9"/>
    <w:rsid w:val="00F03E7F"/>
    <w:rsid w:val="00F04DE3"/>
    <w:rsid w:val="00F04E0D"/>
    <w:rsid w:val="00F05752"/>
    <w:rsid w:val="00F06DE2"/>
    <w:rsid w:val="00F07ACE"/>
    <w:rsid w:val="00F10346"/>
    <w:rsid w:val="00F10F4A"/>
    <w:rsid w:val="00F121A5"/>
    <w:rsid w:val="00F127B4"/>
    <w:rsid w:val="00F12DEB"/>
    <w:rsid w:val="00F133B5"/>
    <w:rsid w:val="00F1356C"/>
    <w:rsid w:val="00F13897"/>
    <w:rsid w:val="00F13E81"/>
    <w:rsid w:val="00F13FA5"/>
    <w:rsid w:val="00F14853"/>
    <w:rsid w:val="00F16007"/>
    <w:rsid w:val="00F17C55"/>
    <w:rsid w:val="00F21952"/>
    <w:rsid w:val="00F24211"/>
    <w:rsid w:val="00F24F16"/>
    <w:rsid w:val="00F25456"/>
    <w:rsid w:val="00F27DA7"/>
    <w:rsid w:val="00F31966"/>
    <w:rsid w:val="00F31DA2"/>
    <w:rsid w:val="00F321B8"/>
    <w:rsid w:val="00F32D3F"/>
    <w:rsid w:val="00F33581"/>
    <w:rsid w:val="00F3429E"/>
    <w:rsid w:val="00F3494C"/>
    <w:rsid w:val="00F34F35"/>
    <w:rsid w:val="00F36E00"/>
    <w:rsid w:val="00F379A4"/>
    <w:rsid w:val="00F40293"/>
    <w:rsid w:val="00F40465"/>
    <w:rsid w:val="00F4048B"/>
    <w:rsid w:val="00F407B0"/>
    <w:rsid w:val="00F41D57"/>
    <w:rsid w:val="00F42D73"/>
    <w:rsid w:val="00F443AE"/>
    <w:rsid w:val="00F45242"/>
    <w:rsid w:val="00F46E32"/>
    <w:rsid w:val="00F471B2"/>
    <w:rsid w:val="00F47256"/>
    <w:rsid w:val="00F5024D"/>
    <w:rsid w:val="00F50726"/>
    <w:rsid w:val="00F50FC2"/>
    <w:rsid w:val="00F512E7"/>
    <w:rsid w:val="00F5165B"/>
    <w:rsid w:val="00F51AC0"/>
    <w:rsid w:val="00F51F11"/>
    <w:rsid w:val="00F5205E"/>
    <w:rsid w:val="00F52F9A"/>
    <w:rsid w:val="00F53AC4"/>
    <w:rsid w:val="00F53B5C"/>
    <w:rsid w:val="00F546C8"/>
    <w:rsid w:val="00F55477"/>
    <w:rsid w:val="00F55BB5"/>
    <w:rsid w:val="00F56052"/>
    <w:rsid w:val="00F61542"/>
    <w:rsid w:val="00F618AB"/>
    <w:rsid w:val="00F62339"/>
    <w:rsid w:val="00F63035"/>
    <w:rsid w:val="00F64B2F"/>
    <w:rsid w:val="00F656DB"/>
    <w:rsid w:val="00F66A21"/>
    <w:rsid w:val="00F67F7E"/>
    <w:rsid w:val="00F70121"/>
    <w:rsid w:val="00F70180"/>
    <w:rsid w:val="00F71510"/>
    <w:rsid w:val="00F73612"/>
    <w:rsid w:val="00F73B3C"/>
    <w:rsid w:val="00F7419D"/>
    <w:rsid w:val="00F8015D"/>
    <w:rsid w:val="00F80CEC"/>
    <w:rsid w:val="00F816A6"/>
    <w:rsid w:val="00F81BA5"/>
    <w:rsid w:val="00F81DB4"/>
    <w:rsid w:val="00F82721"/>
    <w:rsid w:val="00F8328F"/>
    <w:rsid w:val="00F83876"/>
    <w:rsid w:val="00F84648"/>
    <w:rsid w:val="00F84768"/>
    <w:rsid w:val="00F847CB"/>
    <w:rsid w:val="00F84C2C"/>
    <w:rsid w:val="00F8572B"/>
    <w:rsid w:val="00F85999"/>
    <w:rsid w:val="00F864AA"/>
    <w:rsid w:val="00F8694C"/>
    <w:rsid w:val="00F8709D"/>
    <w:rsid w:val="00F87F39"/>
    <w:rsid w:val="00F9097F"/>
    <w:rsid w:val="00F90C96"/>
    <w:rsid w:val="00F91076"/>
    <w:rsid w:val="00F923C1"/>
    <w:rsid w:val="00F924D4"/>
    <w:rsid w:val="00F92B57"/>
    <w:rsid w:val="00F9318B"/>
    <w:rsid w:val="00F93CE5"/>
    <w:rsid w:val="00F940A3"/>
    <w:rsid w:val="00F94909"/>
    <w:rsid w:val="00F94C62"/>
    <w:rsid w:val="00F95A2A"/>
    <w:rsid w:val="00F95E4B"/>
    <w:rsid w:val="00F96CEF"/>
    <w:rsid w:val="00FA0103"/>
    <w:rsid w:val="00FA01BB"/>
    <w:rsid w:val="00FA0C3D"/>
    <w:rsid w:val="00FA199F"/>
    <w:rsid w:val="00FA25D4"/>
    <w:rsid w:val="00FA2D5E"/>
    <w:rsid w:val="00FA3F93"/>
    <w:rsid w:val="00FA5357"/>
    <w:rsid w:val="00FA53D9"/>
    <w:rsid w:val="00FA63BC"/>
    <w:rsid w:val="00FA698C"/>
    <w:rsid w:val="00FA7902"/>
    <w:rsid w:val="00FA7C47"/>
    <w:rsid w:val="00FA7DB1"/>
    <w:rsid w:val="00FA7DE8"/>
    <w:rsid w:val="00FB131A"/>
    <w:rsid w:val="00FB1A98"/>
    <w:rsid w:val="00FB1CE5"/>
    <w:rsid w:val="00FB3630"/>
    <w:rsid w:val="00FB4517"/>
    <w:rsid w:val="00FB5DB1"/>
    <w:rsid w:val="00FB6950"/>
    <w:rsid w:val="00FB6B57"/>
    <w:rsid w:val="00FB7B40"/>
    <w:rsid w:val="00FC08D6"/>
    <w:rsid w:val="00FC239E"/>
    <w:rsid w:val="00FC23E7"/>
    <w:rsid w:val="00FC38DE"/>
    <w:rsid w:val="00FC48B1"/>
    <w:rsid w:val="00FC49C9"/>
    <w:rsid w:val="00FC6330"/>
    <w:rsid w:val="00FC7DE7"/>
    <w:rsid w:val="00FD0701"/>
    <w:rsid w:val="00FD23C7"/>
    <w:rsid w:val="00FD4099"/>
    <w:rsid w:val="00FD4A38"/>
    <w:rsid w:val="00FD5D31"/>
    <w:rsid w:val="00FD5EA7"/>
    <w:rsid w:val="00FD6025"/>
    <w:rsid w:val="00FD7A19"/>
    <w:rsid w:val="00FE0CAB"/>
    <w:rsid w:val="00FE2595"/>
    <w:rsid w:val="00FE3804"/>
    <w:rsid w:val="00FE454C"/>
    <w:rsid w:val="00FE5693"/>
    <w:rsid w:val="00FE6040"/>
    <w:rsid w:val="00FE6307"/>
    <w:rsid w:val="00FE68C5"/>
    <w:rsid w:val="00FE75B9"/>
    <w:rsid w:val="00FF0BE7"/>
    <w:rsid w:val="00FF0E9F"/>
    <w:rsid w:val="00FF16D8"/>
    <w:rsid w:val="00FF1779"/>
    <w:rsid w:val="00FF1B75"/>
    <w:rsid w:val="00FF27C1"/>
    <w:rsid w:val="00FF2A01"/>
    <w:rsid w:val="00FF3F06"/>
    <w:rsid w:val="00FF587D"/>
    <w:rsid w:val="00FF6616"/>
    <w:rsid w:val="00FF690A"/>
    <w:rsid w:val="00FF7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807B67"/>
  <w15:chartTrackingRefBased/>
  <w15:docId w15:val="{F7B74763-242C-4054-91C4-9AC5DBFAD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2"/>
      <w:lang w:eastAsia="en-US"/>
    </w:rPr>
  </w:style>
  <w:style w:type="paragraph" w:styleId="Heading1">
    <w:name w:val="heading 1"/>
    <w:basedOn w:val="Normal"/>
    <w:next w:val="Normal"/>
    <w:link w:val="Heading1Char"/>
    <w:qFormat/>
    <w:rsid w:val="000C1F68"/>
    <w:pPr>
      <w:keepNext/>
      <w:outlineLvl w:val="0"/>
    </w:pPr>
    <w:rPr>
      <w:rFonts w:eastAsia="Times New Roman"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Normal"/>
    <w:rsid w:val="007D7CE5"/>
    <w:rPr>
      <w:rFonts w:eastAsia="Times New Roman"/>
      <w:szCs w:val="20"/>
    </w:rPr>
  </w:style>
  <w:style w:type="paragraph" w:styleId="ListParagraph">
    <w:name w:val="List Paragraph"/>
    <w:basedOn w:val="Normal"/>
    <w:uiPriority w:val="34"/>
    <w:qFormat/>
    <w:rsid w:val="00F923C1"/>
    <w:pPr>
      <w:ind w:left="720"/>
      <w:contextualSpacing/>
    </w:pPr>
  </w:style>
  <w:style w:type="paragraph" w:styleId="BalloonText">
    <w:name w:val="Balloon Text"/>
    <w:basedOn w:val="Normal"/>
    <w:link w:val="BalloonTextChar"/>
    <w:uiPriority w:val="99"/>
    <w:semiHidden/>
    <w:unhideWhenUsed/>
    <w:rsid w:val="00BE4D0F"/>
    <w:rPr>
      <w:rFonts w:ascii="Tahoma" w:hAnsi="Tahoma"/>
      <w:sz w:val="16"/>
      <w:szCs w:val="16"/>
      <w:lang w:val="x-none"/>
    </w:rPr>
  </w:style>
  <w:style w:type="character" w:customStyle="1" w:styleId="BalloonTextChar">
    <w:name w:val="Balloon Text Char"/>
    <w:link w:val="BalloonText"/>
    <w:uiPriority w:val="99"/>
    <w:semiHidden/>
    <w:rsid w:val="00BE4D0F"/>
    <w:rPr>
      <w:rFonts w:ascii="Tahoma" w:hAnsi="Tahoma" w:cs="Tahoma"/>
      <w:sz w:val="16"/>
      <w:szCs w:val="16"/>
      <w:lang w:eastAsia="en-US"/>
    </w:rPr>
  </w:style>
  <w:style w:type="character" w:styleId="CommentReference">
    <w:name w:val="annotation reference"/>
    <w:uiPriority w:val="99"/>
    <w:semiHidden/>
    <w:unhideWhenUsed/>
    <w:rsid w:val="00BE4D0F"/>
    <w:rPr>
      <w:sz w:val="16"/>
      <w:szCs w:val="16"/>
    </w:rPr>
  </w:style>
  <w:style w:type="paragraph" w:styleId="CommentText">
    <w:name w:val="annotation text"/>
    <w:basedOn w:val="Normal"/>
    <w:link w:val="CommentTextChar"/>
    <w:uiPriority w:val="99"/>
    <w:semiHidden/>
    <w:unhideWhenUsed/>
    <w:rsid w:val="00BE4D0F"/>
    <w:rPr>
      <w:sz w:val="20"/>
      <w:szCs w:val="20"/>
      <w:lang w:val="x-none"/>
    </w:rPr>
  </w:style>
  <w:style w:type="character" w:customStyle="1" w:styleId="CommentTextChar">
    <w:name w:val="Comment Text Char"/>
    <w:link w:val="CommentText"/>
    <w:uiPriority w:val="99"/>
    <w:semiHidden/>
    <w:rsid w:val="00BE4D0F"/>
    <w:rPr>
      <w:lang w:eastAsia="en-US"/>
    </w:rPr>
  </w:style>
  <w:style w:type="paragraph" w:styleId="CommentSubject">
    <w:name w:val="annotation subject"/>
    <w:basedOn w:val="CommentText"/>
    <w:next w:val="CommentText"/>
    <w:link w:val="CommentSubjectChar"/>
    <w:uiPriority w:val="99"/>
    <w:semiHidden/>
    <w:unhideWhenUsed/>
    <w:rsid w:val="00BE4D0F"/>
    <w:rPr>
      <w:b/>
      <w:bCs/>
    </w:rPr>
  </w:style>
  <w:style w:type="character" w:customStyle="1" w:styleId="CommentSubjectChar">
    <w:name w:val="Comment Subject Char"/>
    <w:link w:val="CommentSubject"/>
    <w:uiPriority w:val="99"/>
    <w:semiHidden/>
    <w:rsid w:val="00BE4D0F"/>
    <w:rPr>
      <w:b/>
      <w:bCs/>
      <w:lang w:eastAsia="en-US"/>
    </w:rPr>
  </w:style>
  <w:style w:type="paragraph" w:styleId="Header">
    <w:name w:val="header"/>
    <w:basedOn w:val="Normal"/>
    <w:link w:val="HeaderChar"/>
    <w:uiPriority w:val="99"/>
    <w:unhideWhenUsed/>
    <w:rsid w:val="00914A77"/>
    <w:pPr>
      <w:tabs>
        <w:tab w:val="center" w:pos="4513"/>
        <w:tab w:val="right" w:pos="9026"/>
      </w:tabs>
    </w:pPr>
    <w:rPr>
      <w:lang w:val="x-none"/>
    </w:rPr>
  </w:style>
  <w:style w:type="character" w:customStyle="1" w:styleId="HeaderChar">
    <w:name w:val="Header Char"/>
    <w:link w:val="Header"/>
    <w:uiPriority w:val="99"/>
    <w:rsid w:val="00914A77"/>
    <w:rPr>
      <w:sz w:val="24"/>
      <w:szCs w:val="22"/>
      <w:lang w:eastAsia="en-US"/>
    </w:rPr>
  </w:style>
  <w:style w:type="paragraph" w:styleId="Footer">
    <w:name w:val="footer"/>
    <w:basedOn w:val="Normal"/>
    <w:link w:val="FooterChar"/>
    <w:uiPriority w:val="99"/>
    <w:unhideWhenUsed/>
    <w:rsid w:val="00914A77"/>
    <w:pPr>
      <w:tabs>
        <w:tab w:val="center" w:pos="4513"/>
        <w:tab w:val="right" w:pos="9026"/>
      </w:tabs>
    </w:pPr>
    <w:rPr>
      <w:lang w:val="x-none"/>
    </w:rPr>
  </w:style>
  <w:style w:type="character" w:customStyle="1" w:styleId="FooterChar">
    <w:name w:val="Footer Char"/>
    <w:link w:val="Footer"/>
    <w:uiPriority w:val="99"/>
    <w:rsid w:val="00914A77"/>
    <w:rPr>
      <w:sz w:val="24"/>
      <w:szCs w:val="22"/>
      <w:lang w:eastAsia="en-US"/>
    </w:rPr>
  </w:style>
  <w:style w:type="character" w:customStyle="1" w:styleId="Heading1Char">
    <w:name w:val="Heading 1 Char"/>
    <w:basedOn w:val="DefaultParagraphFont"/>
    <w:link w:val="Heading1"/>
    <w:rsid w:val="000C1F68"/>
    <w:rPr>
      <w:rFonts w:eastAsia="Times New Roman" w:cs="Arial"/>
      <w:b/>
      <w:sz w:val="24"/>
      <w:lang w:eastAsia="en-US"/>
    </w:rPr>
  </w:style>
  <w:style w:type="paragraph" w:customStyle="1" w:styleId="DeptBullets">
    <w:name w:val="DeptBullets"/>
    <w:basedOn w:val="Normal"/>
    <w:rsid w:val="00164B70"/>
    <w:pPr>
      <w:widowControl w:val="0"/>
      <w:numPr>
        <w:numId w:val="2"/>
      </w:numPr>
      <w:overflowPunct w:val="0"/>
      <w:autoSpaceDE w:val="0"/>
      <w:autoSpaceDN w:val="0"/>
      <w:adjustRightInd w:val="0"/>
      <w:spacing w:after="240"/>
    </w:pPr>
    <w:rPr>
      <w:rFonts w:eastAsia="Times New Roman"/>
      <w:szCs w:val="20"/>
    </w:rPr>
  </w:style>
  <w:style w:type="character" w:styleId="SubtleEmphasis">
    <w:name w:val="Subtle Emphasis"/>
    <w:basedOn w:val="DefaultParagraphFont"/>
    <w:uiPriority w:val="19"/>
    <w:qFormat/>
    <w:rsid w:val="006B1B6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71274">
      <w:bodyDiv w:val="1"/>
      <w:marLeft w:val="0"/>
      <w:marRight w:val="0"/>
      <w:marTop w:val="0"/>
      <w:marBottom w:val="0"/>
      <w:divBdr>
        <w:top w:val="none" w:sz="0" w:space="0" w:color="auto"/>
        <w:left w:val="none" w:sz="0" w:space="0" w:color="auto"/>
        <w:bottom w:val="none" w:sz="0" w:space="0" w:color="auto"/>
        <w:right w:val="none" w:sz="0" w:space="0" w:color="auto"/>
      </w:divBdr>
    </w:div>
    <w:div w:id="711687586">
      <w:bodyDiv w:val="1"/>
      <w:marLeft w:val="0"/>
      <w:marRight w:val="0"/>
      <w:marTop w:val="0"/>
      <w:marBottom w:val="0"/>
      <w:divBdr>
        <w:top w:val="none" w:sz="0" w:space="0" w:color="auto"/>
        <w:left w:val="none" w:sz="0" w:space="0" w:color="auto"/>
        <w:bottom w:val="none" w:sz="0" w:space="0" w:color="auto"/>
        <w:right w:val="none" w:sz="0" w:space="0" w:color="auto"/>
      </w:divBdr>
    </w:div>
    <w:div w:id="713233431">
      <w:bodyDiv w:val="1"/>
      <w:marLeft w:val="0"/>
      <w:marRight w:val="0"/>
      <w:marTop w:val="0"/>
      <w:marBottom w:val="0"/>
      <w:divBdr>
        <w:top w:val="none" w:sz="0" w:space="0" w:color="auto"/>
        <w:left w:val="none" w:sz="0" w:space="0" w:color="auto"/>
        <w:bottom w:val="none" w:sz="0" w:space="0" w:color="auto"/>
        <w:right w:val="none" w:sz="0" w:space="0" w:color="auto"/>
      </w:divBdr>
    </w:div>
    <w:div w:id="715466912">
      <w:bodyDiv w:val="1"/>
      <w:marLeft w:val="0"/>
      <w:marRight w:val="0"/>
      <w:marTop w:val="0"/>
      <w:marBottom w:val="0"/>
      <w:divBdr>
        <w:top w:val="none" w:sz="0" w:space="0" w:color="auto"/>
        <w:left w:val="none" w:sz="0" w:space="0" w:color="auto"/>
        <w:bottom w:val="none" w:sz="0" w:space="0" w:color="auto"/>
        <w:right w:val="none" w:sz="0" w:space="0" w:color="auto"/>
      </w:divBdr>
    </w:div>
    <w:div w:id="758336368">
      <w:bodyDiv w:val="1"/>
      <w:marLeft w:val="0"/>
      <w:marRight w:val="0"/>
      <w:marTop w:val="0"/>
      <w:marBottom w:val="0"/>
      <w:divBdr>
        <w:top w:val="none" w:sz="0" w:space="0" w:color="auto"/>
        <w:left w:val="none" w:sz="0" w:space="0" w:color="auto"/>
        <w:bottom w:val="none" w:sz="0" w:space="0" w:color="auto"/>
        <w:right w:val="none" w:sz="0" w:space="0" w:color="auto"/>
      </w:divBdr>
    </w:div>
    <w:div w:id="837698991">
      <w:bodyDiv w:val="1"/>
      <w:marLeft w:val="0"/>
      <w:marRight w:val="0"/>
      <w:marTop w:val="0"/>
      <w:marBottom w:val="0"/>
      <w:divBdr>
        <w:top w:val="none" w:sz="0" w:space="0" w:color="auto"/>
        <w:left w:val="none" w:sz="0" w:space="0" w:color="auto"/>
        <w:bottom w:val="none" w:sz="0" w:space="0" w:color="auto"/>
        <w:right w:val="none" w:sz="0" w:space="0" w:color="auto"/>
      </w:divBdr>
    </w:div>
    <w:div w:id="968242226">
      <w:bodyDiv w:val="1"/>
      <w:marLeft w:val="0"/>
      <w:marRight w:val="0"/>
      <w:marTop w:val="0"/>
      <w:marBottom w:val="0"/>
      <w:divBdr>
        <w:top w:val="none" w:sz="0" w:space="0" w:color="auto"/>
        <w:left w:val="none" w:sz="0" w:space="0" w:color="auto"/>
        <w:bottom w:val="none" w:sz="0" w:space="0" w:color="auto"/>
        <w:right w:val="none" w:sz="0" w:space="0" w:color="auto"/>
      </w:divBdr>
    </w:div>
    <w:div w:id="1262684515">
      <w:bodyDiv w:val="1"/>
      <w:marLeft w:val="0"/>
      <w:marRight w:val="0"/>
      <w:marTop w:val="0"/>
      <w:marBottom w:val="0"/>
      <w:divBdr>
        <w:top w:val="none" w:sz="0" w:space="0" w:color="auto"/>
        <w:left w:val="none" w:sz="0" w:space="0" w:color="auto"/>
        <w:bottom w:val="none" w:sz="0" w:space="0" w:color="auto"/>
        <w:right w:val="none" w:sz="0" w:space="0" w:color="auto"/>
      </w:divBdr>
    </w:div>
    <w:div w:id="1646199929">
      <w:bodyDiv w:val="1"/>
      <w:marLeft w:val="0"/>
      <w:marRight w:val="0"/>
      <w:marTop w:val="0"/>
      <w:marBottom w:val="0"/>
      <w:divBdr>
        <w:top w:val="none" w:sz="0" w:space="0" w:color="auto"/>
        <w:left w:val="none" w:sz="0" w:space="0" w:color="auto"/>
        <w:bottom w:val="none" w:sz="0" w:space="0" w:color="auto"/>
        <w:right w:val="none" w:sz="0" w:space="0" w:color="auto"/>
      </w:divBdr>
    </w:div>
    <w:div w:id="1710639892">
      <w:bodyDiv w:val="1"/>
      <w:marLeft w:val="0"/>
      <w:marRight w:val="0"/>
      <w:marTop w:val="0"/>
      <w:marBottom w:val="0"/>
      <w:divBdr>
        <w:top w:val="none" w:sz="0" w:space="0" w:color="auto"/>
        <w:left w:val="none" w:sz="0" w:space="0" w:color="auto"/>
        <w:bottom w:val="none" w:sz="0" w:space="0" w:color="auto"/>
        <w:right w:val="none" w:sz="0" w:space="0" w:color="auto"/>
      </w:divBdr>
    </w:div>
    <w:div w:id="204775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EE0632D74AB4C9BB3458829C852D5" ma:contentTypeVersion="7" ma:contentTypeDescription="Create a new document." ma:contentTypeScope="" ma:versionID="98042e6df4362be0ef4e3e6218dfb4e8">
  <xsd:schema xmlns:xsd="http://www.w3.org/2001/XMLSchema" xmlns:xs="http://www.w3.org/2001/XMLSchema" xmlns:p="http://schemas.microsoft.com/office/2006/metadata/properties" xmlns:ns3="faff2e41-9f87-4cb5-b586-22b08d39059d" targetNamespace="http://schemas.microsoft.com/office/2006/metadata/properties" ma:root="true" ma:fieldsID="37563bddf34b0c118adf43624b89e3c5" ns3:_="">
    <xsd:import namespace="faff2e41-9f87-4cb5-b586-22b08d39059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f2e41-9f87-4cb5-b586-22b08d390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B6985-D965-496B-B931-84FB54993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f2e41-9f87-4cb5-b586-22b08d390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6789F-F50C-44C2-BBC6-79CE5D4F79DF}">
  <ds:schemaRefs>
    <ds:schemaRef ds:uri="http://schemas.microsoft.com/sharepoint/v3/contenttype/forms"/>
  </ds:schemaRefs>
</ds:datastoreItem>
</file>

<file path=customXml/itemProps3.xml><?xml version="1.0" encoding="utf-8"?>
<ds:datastoreItem xmlns:ds="http://schemas.openxmlformats.org/officeDocument/2006/customXml" ds:itemID="{840E5D95-927D-4A8C-9701-050D55373C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1D1760-207E-4556-A26F-416660818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Durham County Council</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Curry</dc:creator>
  <cp:keywords/>
  <dc:description/>
  <cp:lastModifiedBy>Charlotte Pickering</cp:lastModifiedBy>
  <cp:revision>2</cp:revision>
  <cp:lastPrinted>2019-08-09T10:50:00Z</cp:lastPrinted>
  <dcterms:created xsi:type="dcterms:W3CDTF">2023-02-28T14:01:00Z</dcterms:created>
  <dcterms:modified xsi:type="dcterms:W3CDTF">2023-02-28T14:01:00Z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iteId">
    <vt:lpwstr>4bed7fe3-f410-4076-9052-b7b894eafffe</vt:lpwstr>
  </property>
  <property fmtid="{D5CDD505-2E9C-101B-9397-08002B2CF9AE}" pid="4" name="MSIP_Label_8eaa0aa9-7845-4268-8f65-90cf4ea80712_Owner">
    <vt:lpwstr>Ashleigh.White@durham-pcc.gov.uk</vt:lpwstr>
  </property>
  <property fmtid="{D5CDD505-2E9C-101B-9397-08002B2CF9AE}" pid="5" name="MSIP_Label_8eaa0aa9-7845-4268-8f65-90cf4ea80712_SetDate">
    <vt:lpwstr>2020-11-05T07:52:15.3707209Z</vt:lpwstr>
  </property>
  <property fmtid="{D5CDD505-2E9C-101B-9397-08002B2CF9AE}" pid="6" name="MSIP_Label_8eaa0aa9-7845-4268-8f65-90cf4ea80712_Name">
    <vt:lpwstr>OFFICIAL</vt:lpwstr>
  </property>
  <property fmtid="{D5CDD505-2E9C-101B-9397-08002B2CF9AE}" pid="7" name="MSIP_Label_8eaa0aa9-7845-4268-8f65-90cf4ea80712_Application">
    <vt:lpwstr>Microsoft Azure Information Protection</vt:lpwstr>
  </property>
  <property fmtid="{D5CDD505-2E9C-101B-9397-08002B2CF9AE}" pid="8" name="MSIP_Label_8eaa0aa9-7845-4268-8f65-90cf4ea80712_ActionId">
    <vt:lpwstr>113281bf-55f2-4b44-abf4-ac4b544f453b</vt:lpwstr>
  </property>
  <property fmtid="{D5CDD505-2E9C-101B-9397-08002B2CF9AE}" pid="9" name="MSIP_Label_8eaa0aa9-7845-4268-8f65-90cf4ea80712_Extended_MSFT_Method">
    <vt:lpwstr>Automatic</vt:lpwstr>
  </property>
  <property fmtid="{D5CDD505-2E9C-101B-9397-08002B2CF9AE}" pid="10" name="Sensitivity">
    <vt:lpwstr>OFFICIAL</vt:lpwstr>
  </property>
  <property fmtid="{D5CDD505-2E9C-101B-9397-08002B2CF9AE}" pid="11" name="ContentTypeId">
    <vt:lpwstr>0x010100C6BEE0632D74AB4C9BB3458829C852D5</vt:lpwstr>
  </property>
</Properties>
</file>