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4DDF" w14:textId="58ADB029" w:rsidR="002B02A7" w:rsidRPr="00F96E78" w:rsidRDefault="00EE1951" w:rsidP="00F96E78">
      <w:pPr>
        <w:spacing w:before="91" w:line="482" w:lineRule="auto"/>
        <w:ind w:right="-400"/>
        <w:rPr>
          <w:b/>
          <w:sz w:val="24"/>
          <w:szCs w:val="24"/>
        </w:rPr>
      </w:pPr>
      <w:r w:rsidRPr="00F96E78">
        <w:rPr>
          <w:b/>
          <w:sz w:val="24"/>
          <w:szCs w:val="24"/>
        </w:rPr>
        <w:t>DOCUMENT RETENTION POLICY</w:t>
      </w:r>
      <w:r w:rsidR="00733A76" w:rsidRPr="00F96E78">
        <w:rPr>
          <w:b/>
          <w:sz w:val="24"/>
          <w:szCs w:val="24"/>
        </w:rPr>
        <w:t xml:space="preserve"> </w:t>
      </w:r>
      <w:r w:rsidR="00F76869">
        <w:rPr>
          <w:b/>
          <w:sz w:val="24"/>
          <w:szCs w:val="24"/>
        </w:rPr>
        <w:t xml:space="preserve">AND PROCEDURE </w:t>
      </w:r>
    </w:p>
    <w:p w14:paraId="3C086A49" w14:textId="77777777" w:rsidR="002B02A7" w:rsidRPr="00AB06E7" w:rsidRDefault="002B02A7" w:rsidP="00AB06E7">
      <w:pPr>
        <w:pStyle w:val="ListParagraph"/>
        <w:numPr>
          <w:ilvl w:val="0"/>
          <w:numId w:val="11"/>
        </w:numPr>
        <w:rPr>
          <w:b/>
          <w:bCs/>
          <w:sz w:val="24"/>
          <w:szCs w:val="24"/>
        </w:rPr>
      </w:pPr>
      <w:r w:rsidRPr="00AB06E7">
        <w:rPr>
          <w:b/>
          <w:bCs/>
          <w:sz w:val="24"/>
          <w:szCs w:val="24"/>
        </w:rPr>
        <w:t>Document Retention/Destruction Policy</w:t>
      </w:r>
    </w:p>
    <w:p w14:paraId="2C1BC3F8" w14:textId="77777777" w:rsidR="002B02A7" w:rsidRPr="00F96E78" w:rsidRDefault="002B02A7" w:rsidP="002B02A7">
      <w:pPr>
        <w:rPr>
          <w:sz w:val="24"/>
          <w:szCs w:val="24"/>
        </w:rPr>
      </w:pPr>
    </w:p>
    <w:p w14:paraId="07985D2E" w14:textId="484F671A" w:rsidR="002E4256" w:rsidRPr="002E4256" w:rsidRDefault="00BD5052" w:rsidP="002E4256">
      <w:pPr>
        <w:pStyle w:val="BodyText"/>
        <w:spacing w:line="244" w:lineRule="auto"/>
        <w:ind w:right="108"/>
        <w:rPr>
          <w:rFonts w:eastAsia="MS Mincho"/>
          <w:sz w:val="24"/>
          <w:szCs w:val="24"/>
        </w:rPr>
      </w:pPr>
      <w:r w:rsidRPr="00EB33AC">
        <w:rPr>
          <w:rFonts w:eastAsia="MS Mincho"/>
          <w:sz w:val="24"/>
          <w:szCs w:val="24"/>
        </w:rPr>
        <w:t xml:space="preserve">The Document Retention and Destruction Policy identifies </w:t>
      </w:r>
      <w:r w:rsidR="002E4256">
        <w:rPr>
          <w:rFonts w:eastAsia="MS Mincho"/>
          <w:sz w:val="24"/>
          <w:szCs w:val="24"/>
        </w:rPr>
        <w:t xml:space="preserve">the </w:t>
      </w:r>
      <w:r w:rsidRPr="00EB33AC">
        <w:rPr>
          <w:rFonts w:eastAsia="MS Mincho"/>
          <w:sz w:val="24"/>
          <w:szCs w:val="24"/>
        </w:rPr>
        <w:t>responsibilities of staff, volunteers, members of the board of directors, and contractors for maintaining and documenting the storage and destruction of</w:t>
      </w:r>
      <w:r w:rsidRPr="00A3586B">
        <w:rPr>
          <w:rFonts w:eastAsia="MS Mincho"/>
          <w:b/>
          <w:bCs/>
          <w:sz w:val="24"/>
          <w:szCs w:val="24"/>
        </w:rPr>
        <w:t xml:space="preserve"> </w:t>
      </w:r>
      <w:r w:rsidR="00A071ED" w:rsidRPr="00A3586B">
        <w:rPr>
          <w:rFonts w:eastAsia="MS Mincho"/>
          <w:b/>
          <w:bCs/>
          <w:sz w:val="24"/>
          <w:szCs w:val="24"/>
        </w:rPr>
        <w:t>[name of organization]</w:t>
      </w:r>
      <w:r w:rsidRPr="00A3586B">
        <w:rPr>
          <w:rFonts w:eastAsia="MS Mincho"/>
          <w:b/>
          <w:bCs/>
          <w:sz w:val="24"/>
          <w:szCs w:val="24"/>
        </w:rPr>
        <w:t xml:space="preserve"> </w:t>
      </w:r>
      <w:r w:rsidRPr="00EB33AC">
        <w:rPr>
          <w:rFonts w:eastAsia="MS Mincho"/>
          <w:sz w:val="24"/>
          <w:szCs w:val="24"/>
        </w:rPr>
        <w:t xml:space="preserve">documents and records. </w:t>
      </w:r>
      <w:r w:rsidR="00733A76" w:rsidRPr="00EB33AC">
        <w:rPr>
          <w:rFonts w:eastAsia="MS Mincho"/>
          <w:sz w:val="24"/>
          <w:szCs w:val="24"/>
        </w:rPr>
        <w:t xml:space="preserve"> This document retention policy and procedure will</w:t>
      </w:r>
      <w:r w:rsidRPr="00EB33AC">
        <w:rPr>
          <w:sz w:val="24"/>
          <w:szCs w:val="24"/>
        </w:rPr>
        <w:t xml:space="preserve"> enhance compliance with the Sarbanes-Oxley Act and  promote the proper treatment of records of </w:t>
      </w:r>
      <w:r w:rsidR="00A3586B" w:rsidRPr="00A3586B">
        <w:rPr>
          <w:rFonts w:eastAsia="MS Mincho"/>
          <w:b/>
          <w:bCs/>
          <w:sz w:val="24"/>
          <w:szCs w:val="24"/>
        </w:rPr>
        <w:t xml:space="preserve"> [name of organization]</w:t>
      </w:r>
      <w:r w:rsidRPr="00EB33AC">
        <w:rPr>
          <w:sz w:val="24"/>
          <w:szCs w:val="24"/>
        </w:rPr>
        <w:t xml:space="preserve">. </w:t>
      </w:r>
    </w:p>
    <w:p w14:paraId="2FE6E1CB" w14:textId="77777777" w:rsidR="002E4256" w:rsidRDefault="002E4256" w:rsidP="002E4256">
      <w:pPr>
        <w:pStyle w:val="BodyText"/>
        <w:spacing w:line="244" w:lineRule="auto"/>
        <w:ind w:right="108"/>
        <w:rPr>
          <w:sz w:val="24"/>
          <w:szCs w:val="24"/>
        </w:rPr>
      </w:pPr>
    </w:p>
    <w:p w14:paraId="3EEC3971" w14:textId="2DC43A59" w:rsidR="004C2626" w:rsidRPr="00EB33AC" w:rsidRDefault="00BD5052" w:rsidP="002E4256">
      <w:pPr>
        <w:pStyle w:val="BodyText"/>
        <w:spacing w:line="244" w:lineRule="auto"/>
        <w:ind w:right="108"/>
        <w:rPr>
          <w:sz w:val="24"/>
          <w:szCs w:val="24"/>
        </w:rPr>
      </w:pPr>
      <w:r w:rsidRPr="00EB33AC">
        <w:rPr>
          <w:rFonts w:eastAsia="MS Mincho"/>
          <w:sz w:val="24"/>
          <w:szCs w:val="24"/>
        </w:rPr>
        <w:t>Document retention policies apply equally to documents saved in the cloud, on a server,</w:t>
      </w:r>
      <w:r w:rsidR="00881CDD" w:rsidRPr="00EB33AC">
        <w:rPr>
          <w:rFonts w:eastAsia="MS Mincho"/>
          <w:sz w:val="24"/>
          <w:szCs w:val="24"/>
        </w:rPr>
        <w:t xml:space="preserve"> electronic files</w:t>
      </w:r>
      <w:r w:rsidRPr="00EB33AC">
        <w:rPr>
          <w:rFonts w:eastAsia="MS Mincho"/>
          <w:sz w:val="24"/>
          <w:szCs w:val="24"/>
        </w:rPr>
        <w:t xml:space="preserve"> or in a filing cabinet. </w:t>
      </w:r>
      <w:r w:rsidR="002E4256">
        <w:rPr>
          <w:sz w:val="24"/>
          <w:szCs w:val="24"/>
        </w:rPr>
        <w:t xml:space="preserve"> </w:t>
      </w:r>
      <w:r w:rsidR="004C2626" w:rsidRPr="00EB33AC">
        <w:rPr>
          <w:sz w:val="24"/>
          <w:szCs w:val="24"/>
        </w:rPr>
        <w:t xml:space="preserve">Documents should not be kept if they are no longer needed </w:t>
      </w:r>
      <w:r w:rsidR="00EE1951" w:rsidRPr="00EB33AC">
        <w:rPr>
          <w:sz w:val="24"/>
          <w:szCs w:val="24"/>
        </w:rPr>
        <w:t xml:space="preserve">for the operation of </w:t>
      </w:r>
      <w:r w:rsidR="00A3586B" w:rsidRPr="00A3586B">
        <w:rPr>
          <w:rFonts w:eastAsia="MS Mincho"/>
          <w:b/>
          <w:bCs/>
          <w:sz w:val="24"/>
          <w:szCs w:val="24"/>
        </w:rPr>
        <w:t xml:space="preserve"> [name of organization] </w:t>
      </w:r>
      <w:r w:rsidR="00EE1951" w:rsidRPr="00EB33AC">
        <w:rPr>
          <w:sz w:val="24"/>
          <w:szCs w:val="24"/>
        </w:rPr>
        <w:t xml:space="preserve">or required </w:t>
      </w:r>
      <w:r w:rsidR="00EE1951" w:rsidRPr="00EB33AC">
        <w:rPr>
          <w:spacing w:val="2"/>
          <w:sz w:val="24"/>
          <w:szCs w:val="24"/>
        </w:rPr>
        <w:t xml:space="preserve">by </w:t>
      </w:r>
      <w:r w:rsidR="00EE1951" w:rsidRPr="00EB33AC">
        <w:rPr>
          <w:sz w:val="24"/>
          <w:szCs w:val="24"/>
        </w:rPr>
        <w:t>law.</w:t>
      </w:r>
      <w:r w:rsidR="004C2626" w:rsidRPr="00EB33AC">
        <w:rPr>
          <w:sz w:val="24"/>
          <w:szCs w:val="24"/>
        </w:rPr>
        <w:t xml:space="preserve"> The types of documents identified in the</w:t>
      </w:r>
      <w:r w:rsidR="002E4256">
        <w:rPr>
          <w:sz w:val="24"/>
          <w:szCs w:val="24"/>
        </w:rPr>
        <w:t xml:space="preserve"> Schedule of Materials</w:t>
      </w:r>
      <w:r w:rsidR="004C2626" w:rsidRPr="00EB33AC">
        <w:rPr>
          <w:sz w:val="24"/>
          <w:szCs w:val="24"/>
        </w:rPr>
        <w:t xml:space="preserve"> chart below should be retained for the minimum recommended period of time.</w:t>
      </w:r>
    </w:p>
    <w:p w14:paraId="2F849839" w14:textId="77777777" w:rsidR="002B02A7" w:rsidRPr="00EB33AC" w:rsidRDefault="002B02A7" w:rsidP="002B02A7">
      <w:pPr>
        <w:rPr>
          <w:sz w:val="24"/>
          <w:szCs w:val="24"/>
        </w:rPr>
      </w:pPr>
    </w:p>
    <w:p w14:paraId="0CD082ED" w14:textId="77777777" w:rsidR="002B02A7" w:rsidRPr="00EB33AC" w:rsidRDefault="002B02A7" w:rsidP="00AB06E7">
      <w:pPr>
        <w:pStyle w:val="ListParagraph"/>
        <w:numPr>
          <w:ilvl w:val="0"/>
          <w:numId w:val="11"/>
        </w:numPr>
        <w:rPr>
          <w:b/>
          <w:bCs/>
          <w:sz w:val="24"/>
          <w:szCs w:val="24"/>
        </w:rPr>
      </w:pPr>
      <w:r w:rsidRPr="00EB33AC">
        <w:rPr>
          <w:b/>
          <w:bCs/>
          <w:sz w:val="24"/>
          <w:szCs w:val="24"/>
        </w:rPr>
        <w:t>Schedule of Materials/Time Period for Retention</w:t>
      </w:r>
    </w:p>
    <w:p w14:paraId="6BBF9358" w14:textId="77777777" w:rsidR="002B02A7" w:rsidRPr="00EB33AC" w:rsidRDefault="002B02A7" w:rsidP="00EE1951">
      <w:pPr>
        <w:rPr>
          <w:sz w:val="24"/>
          <w:szCs w:val="24"/>
        </w:rPr>
      </w:pPr>
    </w:p>
    <w:p w14:paraId="0527229F" w14:textId="26D71146" w:rsidR="00F96CB1" w:rsidRPr="00EB33AC" w:rsidRDefault="00EB33AC" w:rsidP="00EE1951">
      <w:pPr>
        <w:rPr>
          <w:sz w:val="24"/>
          <w:szCs w:val="24"/>
        </w:rPr>
      </w:pPr>
      <w:r>
        <w:rPr>
          <w:sz w:val="24"/>
          <w:szCs w:val="24"/>
        </w:rPr>
        <w:t xml:space="preserve">The following document retention procedure is recommended for </w:t>
      </w:r>
      <w:r w:rsidR="00A3586B" w:rsidRPr="00A3586B">
        <w:rPr>
          <w:rFonts w:eastAsia="MS Mincho"/>
          <w:b/>
          <w:bCs/>
          <w:sz w:val="24"/>
          <w:szCs w:val="24"/>
        </w:rPr>
        <w:t>[name of organization]</w:t>
      </w:r>
      <w:r w:rsidR="002E4256">
        <w:rPr>
          <w:sz w:val="24"/>
          <w:szCs w:val="24"/>
        </w:rPr>
        <w:t xml:space="preserve">. </w:t>
      </w:r>
      <w:r w:rsidR="00710442">
        <w:rPr>
          <w:sz w:val="24"/>
          <w:szCs w:val="24"/>
        </w:rPr>
        <w:t xml:space="preserve">Some records may not have been identified in the chart below. Documents that are similar </w:t>
      </w:r>
      <w:r>
        <w:rPr>
          <w:sz w:val="24"/>
          <w:szCs w:val="24"/>
        </w:rPr>
        <w:t xml:space="preserve">should be retained for the period of time </w:t>
      </w:r>
      <w:r w:rsidR="00710442">
        <w:rPr>
          <w:sz w:val="24"/>
          <w:szCs w:val="24"/>
        </w:rPr>
        <w:t xml:space="preserve">listed below. </w:t>
      </w:r>
    </w:p>
    <w:p w14:paraId="7D2296E6" w14:textId="76648C9F" w:rsidR="00AB06E7" w:rsidRPr="00EB33AC" w:rsidRDefault="002778C2" w:rsidP="002778C2">
      <w:pPr>
        <w:pStyle w:val="paragraph"/>
        <w:spacing w:before="0" w:beforeAutospacing="0" w:after="0" w:afterAutospacing="0"/>
        <w:textAlignment w:val="baseline"/>
      </w:pPr>
      <w:r w:rsidRPr="00EB33AC">
        <w:rPr>
          <w:rStyle w:val="eop"/>
        </w:rPr>
        <w:t> </w:t>
      </w:r>
    </w:p>
    <w:p w14:paraId="36A22BB5" w14:textId="0673A26A" w:rsidR="00AB06E7" w:rsidRPr="00EB33AC" w:rsidRDefault="00AB06E7" w:rsidP="002778C2">
      <w:pPr>
        <w:pStyle w:val="paragraph"/>
        <w:spacing w:before="0" w:beforeAutospacing="0" w:after="0" w:afterAutospacing="0"/>
        <w:textAlignment w:val="baseline"/>
      </w:pPr>
    </w:p>
    <w:tbl>
      <w:tblPr>
        <w:tblStyle w:val="TableGrid"/>
        <w:tblW w:w="9460" w:type="dxa"/>
        <w:tblLook w:val="04A0" w:firstRow="1" w:lastRow="0" w:firstColumn="1" w:lastColumn="0" w:noHBand="0" w:noVBand="1"/>
      </w:tblPr>
      <w:tblGrid>
        <w:gridCol w:w="5440"/>
        <w:gridCol w:w="4020"/>
      </w:tblGrid>
      <w:tr w:rsidR="00AB06E7" w:rsidRPr="00AB06E7" w14:paraId="3448A317" w14:textId="77777777" w:rsidTr="00AB06E7">
        <w:trPr>
          <w:trHeight w:val="320"/>
        </w:trPr>
        <w:tc>
          <w:tcPr>
            <w:tcW w:w="9460" w:type="dxa"/>
            <w:gridSpan w:val="2"/>
            <w:shd w:val="clear" w:color="auto" w:fill="000000" w:themeFill="text1"/>
            <w:noWrap/>
            <w:hideMark/>
          </w:tcPr>
          <w:p w14:paraId="46A49DDB" w14:textId="77777777" w:rsidR="00AB06E7" w:rsidRPr="00AB06E7" w:rsidRDefault="00AB06E7" w:rsidP="00AB06E7">
            <w:pPr>
              <w:rPr>
                <w:b/>
                <w:bCs/>
                <w:color w:val="555555"/>
                <w:sz w:val="24"/>
                <w:szCs w:val="24"/>
              </w:rPr>
            </w:pPr>
            <w:r w:rsidRPr="00AB06E7">
              <w:rPr>
                <w:b/>
                <w:bCs/>
                <w:color w:val="FFFFFF" w:themeColor="background1"/>
                <w:sz w:val="24"/>
                <w:szCs w:val="24"/>
              </w:rPr>
              <w:t>Corporate records</w:t>
            </w:r>
          </w:p>
        </w:tc>
      </w:tr>
      <w:tr w:rsidR="00AB06E7" w:rsidRPr="00AB06E7" w14:paraId="26BE12C1" w14:textId="77777777" w:rsidTr="00AB06E7">
        <w:trPr>
          <w:trHeight w:val="340"/>
        </w:trPr>
        <w:tc>
          <w:tcPr>
            <w:tcW w:w="5440" w:type="dxa"/>
            <w:hideMark/>
          </w:tcPr>
          <w:p w14:paraId="61A57C99" w14:textId="77777777" w:rsidR="00AB06E7" w:rsidRPr="00AB06E7" w:rsidRDefault="00AB06E7" w:rsidP="00AB06E7">
            <w:pPr>
              <w:rPr>
                <w:b/>
                <w:bCs/>
                <w:i/>
                <w:iCs/>
                <w:color w:val="555555"/>
                <w:sz w:val="24"/>
                <w:szCs w:val="24"/>
              </w:rPr>
            </w:pPr>
            <w:r w:rsidRPr="00AB06E7">
              <w:rPr>
                <w:b/>
                <w:bCs/>
                <w:i/>
                <w:iCs/>
                <w:color w:val="555555"/>
                <w:sz w:val="24"/>
                <w:szCs w:val="24"/>
              </w:rPr>
              <w:t>Document</w:t>
            </w:r>
          </w:p>
        </w:tc>
        <w:tc>
          <w:tcPr>
            <w:tcW w:w="4020" w:type="dxa"/>
            <w:hideMark/>
          </w:tcPr>
          <w:p w14:paraId="24A9F238" w14:textId="77777777" w:rsidR="00AB06E7" w:rsidRPr="00AB06E7" w:rsidRDefault="00AB06E7" w:rsidP="00AB06E7">
            <w:pPr>
              <w:rPr>
                <w:b/>
                <w:bCs/>
                <w:i/>
                <w:iCs/>
                <w:color w:val="555555"/>
                <w:sz w:val="24"/>
                <w:szCs w:val="24"/>
              </w:rPr>
            </w:pPr>
            <w:r w:rsidRPr="00AB06E7">
              <w:rPr>
                <w:b/>
                <w:bCs/>
                <w:i/>
                <w:iCs/>
                <w:color w:val="555555"/>
                <w:sz w:val="24"/>
                <w:szCs w:val="24"/>
              </w:rPr>
              <w:t>Retention period</w:t>
            </w:r>
          </w:p>
        </w:tc>
      </w:tr>
      <w:tr w:rsidR="00AB06E7" w:rsidRPr="00AB06E7" w14:paraId="4AC42287" w14:textId="77777777" w:rsidTr="00AB06E7">
        <w:trPr>
          <w:trHeight w:val="680"/>
        </w:trPr>
        <w:tc>
          <w:tcPr>
            <w:tcW w:w="5440" w:type="dxa"/>
            <w:hideMark/>
          </w:tcPr>
          <w:p w14:paraId="64E249BB" w14:textId="77777777" w:rsidR="00AB06E7" w:rsidRPr="00AB06E7" w:rsidRDefault="00AB06E7" w:rsidP="00AB06E7">
            <w:pPr>
              <w:rPr>
                <w:color w:val="555555"/>
                <w:sz w:val="24"/>
                <w:szCs w:val="24"/>
              </w:rPr>
            </w:pPr>
            <w:r w:rsidRPr="00AB06E7">
              <w:rPr>
                <w:color w:val="555555"/>
                <w:sz w:val="24"/>
                <w:szCs w:val="24"/>
              </w:rPr>
              <w:t>Annual reports to the secretary of state or attorney general</w:t>
            </w:r>
          </w:p>
        </w:tc>
        <w:tc>
          <w:tcPr>
            <w:tcW w:w="4020" w:type="dxa"/>
            <w:hideMark/>
          </w:tcPr>
          <w:p w14:paraId="5833800C"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484778A9" w14:textId="77777777" w:rsidTr="00AB06E7">
        <w:trPr>
          <w:trHeight w:val="340"/>
        </w:trPr>
        <w:tc>
          <w:tcPr>
            <w:tcW w:w="5440" w:type="dxa"/>
            <w:hideMark/>
          </w:tcPr>
          <w:p w14:paraId="616D6A89" w14:textId="77777777" w:rsidR="00AB06E7" w:rsidRPr="00AB06E7" w:rsidRDefault="00AB06E7" w:rsidP="00AB06E7">
            <w:pPr>
              <w:rPr>
                <w:color w:val="555555"/>
                <w:sz w:val="24"/>
                <w:szCs w:val="24"/>
              </w:rPr>
            </w:pPr>
            <w:r w:rsidRPr="00AB06E7">
              <w:rPr>
                <w:color w:val="555555"/>
                <w:sz w:val="24"/>
                <w:szCs w:val="24"/>
              </w:rPr>
              <w:t>Articles of incorporation</w:t>
            </w:r>
          </w:p>
        </w:tc>
        <w:tc>
          <w:tcPr>
            <w:tcW w:w="4020" w:type="dxa"/>
            <w:hideMark/>
          </w:tcPr>
          <w:p w14:paraId="3D9CED46"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458A6BBC" w14:textId="77777777" w:rsidTr="00AB06E7">
        <w:trPr>
          <w:trHeight w:val="340"/>
        </w:trPr>
        <w:tc>
          <w:tcPr>
            <w:tcW w:w="5440" w:type="dxa"/>
            <w:hideMark/>
          </w:tcPr>
          <w:p w14:paraId="78ECCA40" w14:textId="456EB5EA" w:rsidR="00AB06E7" w:rsidRPr="00AB06E7" w:rsidRDefault="00AB06E7" w:rsidP="00AB06E7">
            <w:pPr>
              <w:rPr>
                <w:color w:val="555555"/>
                <w:sz w:val="24"/>
                <w:szCs w:val="24"/>
              </w:rPr>
            </w:pPr>
            <w:r w:rsidRPr="00AB06E7">
              <w:rPr>
                <w:color w:val="555555"/>
                <w:sz w:val="24"/>
                <w:szCs w:val="24"/>
              </w:rPr>
              <w:t>Board meeting minutes</w:t>
            </w:r>
          </w:p>
        </w:tc>
        <w:tc>
          <w:tcPr>
            <w:tcW w:w="4020" w:type="dxa"/>
            <w:hideMark/>
          </w:tcPr>
          <w:p w14:paraId="2F17F7CE"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723E707C" w14:textId="77777777" w:rsidTr="00AB06E7">
        <w:trPr>
          <w:trHeight w:val="340"/>
        </w:trPr>
        <w:tc>
          <w:tcPr>
            <w:tcW w:w="5440" w:type="dxa"/>
            <w:hideMark/>
          </w:tcPr>
          <w:p w14:paraId="6A53D33A" w14:textId="77777777" w:rsidR="00AB06E7" w:rsidRPr="00AB06E7" w:rsidRDefault="00AB06E7" w:rsidP="00AB06E7">
            <w:pPr>
              <w:rPr>
                <w:color w:val="555555"/>
                <w:sz w:val="24"/>
                <w:szCs w:val="24"/>
              </w:rPr>
            </w:pPr>
            <w:r w:rsidRPr="00AB06E7">
              <w:rPr>
                <w:color w:val="555555"/>
                <w:sz w:val="24"/>
                <w:szCs w:val="24"/>
              </w:rPr>
              <w:t>Board policies and resolutions</w:t>
            </w:r>
          </w:p>
        </w:tc>
        <w:tc>
          <w:tcPr>
            <w:tcW w:w="4020" w:type="dxa"/>
            <w:hideMark/>
          </w:tcPr>
          <w:p w14:paraId="2CDB404C"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72A133A3" w14:textId="77777777" w:rsidTr="00AB06E7">
        <w:trPr>
          <w:trHeight w:val="340"/>
        </w:trPr>
        <w:tc>
          <w:tcPr>
            <w:tcW w:w="5440" w:type="dxa"/>
            <w:hideMark/>
          </w:tcPr>
          <w:p w14:paraId="606E2CD2" w14:textId="77777777" w:rsidR="00AB06E7" w:rsidRPr="00AB06E7" w:rsidRDefault="00AB06E7" w:rsidP="00AB06E7">
            <w:pPr>
              <w:rPr>
                <w:color w:val="555555"/>
                <w:sz w:val="24"/>
                <w:szCs w:val="24"/>
              </w:rPr>
            </w:pPr>
            <w:r w:rsidRPr="00AB06E7">
              <w:rPr>
                <w:color w:val="555555"/>
                <w:sz w:val="24"/>
                <w:szCs w:val="24"/>
              </w:rPr>
              <w:t>Bylaws</w:t>
            </w:r>
          </w:p>
        </w:tc>
        <w:tc>
          <w:tcPr>
            <w:tcW w:w="4020" w:type="dxa"/>
            <w:hideMark/>
          </w:tcPr>
          <w:p w14:paraId="7DBA6427"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443794FF" w14:textId="77777777" w:rsidTr="00AB06E7">
        <w:trPr>
          <w:trHeight w:val="340"/>
        </w:trPr>
        <w:tc>
          <w:tcPr>
            <w:tcW w:w="5440" w:type="dxa"/>
            <w:hideMark/>
          </w:tcPr>
          <w:p w14:paraId="2D46DDA4" w14:textId="77777777" w:rsidR="00AB06E7" w:rsidRPr="00AB06E7" w:rsidRDefault="00AB06E7" w:rsidP="00AB06E7">
            <w:pPr>
              <w:rPr>
                <w:color w:val="555555"/>
                <w:sz w:val="24"/>
                <w:szCs w:val="24"/>
              </w:rPr>
            </w:pPr>
            <w:r w:rsidRPr="00AB06E7">
              <w:rPr>
                <w:color w:val="555555"/>
                <w:sz w:val="24"/>
                <w:szCs w:val="24"/>
              </w:rPr>
              <w:t>Construction documents</w:t>
            </w:r>
          </w:p>
        </w:tc>
        <w:tc>
          <w:tcPr>
            <w:tcW w:w="4020" w:type="dxa"/>
            <w:hideMark/>
          </w:tcPr>
          <w:p w14:paraId="12B1A5F0"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3C7633E0" w14:textId="77777777" w:rsidTr="00AB06E7">
        <w:trPr>
          <w:trHeight w:val="340"/>
        </w:trPr>
        <w:tc>
          <w:tcPr>
            <w:tcW w:w="5440" w:type="dxa"/>
            <w:hideMark/>
          </w:tcPr>
          <w:p w14:paraId="235BC5F1" w14:textId="77777777" w:rsidR="00AB06E7" w:rsidRPr="00AB06E7" w:rsidRDefault="00AB06E7" w:rsidP="00AB06E7">
            <w:pPr>
              <w:rPr>
                <w:color w:val="555555"/>
                <w:sz w:val="24"/>
                <w:szCs w:val="24"/>
              </w:rPr>
            </w:pPr>
            <w:r w:rsidRPr="00AB06E7">
              <w:rPr>
                <w:color w:val="555555"/>
                <w:sz w:val="24"/>
                <w:szCs w:val="24"/>
              </w:rPr>
              <w:t>Fixed asset records</w:t>
            </w:r>
          </w:p>
        </w:tc>
        <w:tc>
          <w:tcPr>
            <w:tcW w:w="4020" w:type="dxa"/>
            <w:hideMark/>
          </w:tcPr>
          <w:p w14:paraId="12C57716"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10D68E1B" w14:textId="77777777" w:rsidTr="00AB06E7">
        <w:trPr>
          <w:trHeight w:val="340"/>
        </w:trPr>
        <w:tc>
          <w:tcPr>
            <w:tcW w:w="5440" w:type="dxa"/>
            <w:hideMark/>
          </w:tcPr>
          <w:p w14:paraId="1DB0EAA6" w14:textId="77777777" w:rsidR="00AB06E7" w:rsidRPr="00AB06E7" w:rsidRDefault="00AB06E7" w:rsidP="00AB06E7">
            <w:pPr>
              <w:rPr>
                <w:color w:val="555555"/>
                <w:sz w:val="24"/>
                <w:szCs w:val="24"/>
              </w:rPr>
            </w:pPr>
            <w:r w:rsidRPr="00AB06E7">
              <w:rPr>
                <w:color w:val="555555"/>
                <w:sz w:val="24"/>
                <w:szCs w:val="24"/>
              </w:rPr>
              <w:t>IRS application for tax-exempt status (Form 1023)</w:t>
            </w:r>
          </w:p>
        </w:tc>
        <w:tc>
          <w:tcPr>
            <w:tcW w:w="4020" w:type="dxa"/>
            <w:hideMark/>
          </w:tcPr>
          <w:p w14:paraId="2726A6B7"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5416305F" w14:textId="77777777" w:rsidTr="00AB06E7">
        <w:trPr>
          <w:trHeight w:val="340"/>
        </w:trPr>
        <w:tc>
          <w:tcPr>
            <w:tcW w:w="5440" w:type="dxa"/>
            <w:hideMark/>
          </w:tcPr>
          <w:p w14:paraId="12164A33" w14:textId="77777777" w:rsidR="00AB06E7" w:rsidRPr="00AB06E7" w:rsidRDefault="00AB06E7" w:rsidP="00AB06E7">
            <w:pPr>
              <w:rPr>
                <w:color w:val="555555"/>
                <w:sz w:val="24"/>
                <w:szCs w:val="24"/>
              </w:rPr>
            </w:pPr>
            <w:r w:rsidRPr="00AB06E7">
              <w:rPr>
                <w:color w:val="555555"/>
                <w:sz w:val="24"/>
                <w:szCs w:val="24"/>
              </w:rPr>
              <w:t>IRS determination letter</w:t>
            </w:r>
          </w:p>
        </w:tc>
        <w:tc>
          <w:tcPr>
            <w:tcW w:w="4020" w:type="dxa"/>
            <w:hideMark/>
          </w:tcPr>
          <w:p w14:paraId="7C293654"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16704154" w14:textId="77777777" w:rsidTr="00AB06E7">
        <w:trPr>
          <w:trHeight w:val="340"/>
        </w:trPr>
        <w:tc>
          <w:tcPr>
            <w:tcW w:w="5440" w:type="dxa"/>
            <w:hideMark/>
          </w:tcPr>
          <w:p w14:paraId="724A9017" w14:textId="77777777" w:rsidR="00AB06E7" w:rsidRPr="00AB06E7" w:rsidRDefault="00AB06E7" w:rsidP="00AB06E7">
            <w:pPr>
              <w:rPr>
                <w:color w:val="555555"/>
                <w:sz w:val="24"/>
                <w:szCs w:val="24"/>
              </w:rPr>
            </w:pPr>
            <w:r w:rsidRPr="00AB06E7">
              <w:rPr>
                <w:color w:val="555555"/>
                <w:sz w:val="24"/>
                <w:szCs w:val="24"/>
              </w:rPr>
              <w:t>State sales tax exemption letter</w:t>
            </w:r>
          </w:p>
        </w:tc>
        <w:tc>
          <w:tcPr>
            <w:tcW w:w="4020" w:type="dxa"/>
            <w:hideMark/>
          </w:tcPr>
          <w:p w14:paraId="3186AB8E"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561E683C" w14:textId="77777777" w:rsidTr="00AB06E7">
        <w:trPr>
          <w:trHeight w:val="340"/>
        </w:trPr>
        <w:tc>
          <w:tcPr>
            <w:tcW w:w="5440" w:type="dxa"/>
            <w:hideMark/>
          </w:tcPr>
          <w:p w14:paraId="6B86E5B7" w14:textId="77777777" w:rsidR="00AB06E7" w:rsidRPr="00AB06E7" w:rsidRDefault="00AB06E7" w:rsidP="00AB06E7">
            <w:pPr>
              <w:rPr>
                <w:color w:val="555555"/>
                <w:sz w:val="24"/>
                <w:szCs w:val="24"/>
              </w:rPr>
            </w:pPr>
            <w:r w:rsidRPr="00AB06E7">
              <w:rPr>
                <w:color w:val="555555"/>
                <w:sz w:val="24"/>
                <w:szCs w:val="24"/>
              </w:rPr>
              <w:t>Contracts</w:t>
            </w:r>
          </w:p>
        </w:tc>
        <w:tc>
          <w:tcPr>
            <w:tcW w:w="4020" w:type="dxa"/>
            <w:hideMark/>
          </w:tcPr>
          <w:p w14:paraId="31279225" w14:textId="77777777" w:rsidR="00AB06E7" w:rsidRPr="00AB06E7" w:rsidRDefault="00AB06E7" w:rsidP="00AB06E7">
            <w:pPr>
              <w:rPr>
                <w:color w:val="555555"/>
                <w:sz w:val="24"/>
                <w:szCs w:val="24"/>
              </w:rPr>
            </w:pPr>
            <w:r w:rsidRPr="00AB06E7">
              <w:rPr>
                <w:color w:val="555555"/>
                <w:sz w:val="24"/>
                <w:szCs w:val="24"/>
              </w:rPr>
              <w:t>7 years after termination</w:t>
            </w:r>
          </w:p>
        </w:tc>
      </w:tr>
      <w:tr w:rsidR="00AB06E7" w:rsidRPr="00AB06E7" w14:paraId="2E0834F3" w14:textId="77777777" w:rsidTr="00AB06E7">
        <w:trPr>
          <w:trHeight w:val="340"/>
        </w:trPr>
        <w:tc>
          <w:tcPr>
            <w:tcW w:w="5440" w:type="dxa"/>
            <w:hideMark/>
          </w:tcPr>
          <w:p w14:paraId="6791BAFC" w14:textId="77777777" w:rsidR="00AB06E7" w:rsidRPr="00AB06E7" w:rsidRDefault="00AB06E7" w:rsidP="00AB06E7">
            <w:pPr>
              <w:rPr>
                <w:color w:val="555555"/>
                <w:sz w:val="24"/>
                <w:szCs w:val="24"/>
              </w:rPr>
            </w:pPr>
            <w:r w:rsidRPr="00AB06E7">
              <w:rPr>
                <w:color w:val="555555"/>
                <w:sz w:val="24"/>
                <w:szCs w:val="24"/>
              </w:rPr>
              <w:t>General correspondence</w:t>
            </w:r>
          </w:p>
        </w:tc>
        <w:tc>
          <w:tcPr>
            <w:tcW w:w="4020" w:type="dxa"/>
            <w:hideMark/>
          </w:tcPr>
          <w:p w14:paraId="5CBF32AE" w14:textId="77777777" w:rsidR="00AB06E7" w:rsidRPr="00AB06E7" w:rsidRDefault="00AB06E7" w:rsidP="00AB06E7">
            <w:pPr>
              <w:rPr>
                <w:color w:val="555555"/>
                <w:sz w:val="24"/>
                <w:szCs w:val="24"/>
              </w:rPr>
            </w:pPr>
            <w:r w:rsidRPr="00AB06E7">
              <w:rPr>
                <w:color w:val="555555"/>
                <w:sz w:val="24"/>
                <w:szCs w:val="24"/>
              </w:rPr>
              <w:t>3 years</w:t>
            </w:r>
          </w:p>
        </w:tc>
      </w:tr>
      <w:tr w:rsidR="00466C8B" w:rsidRPr="00AB06E7" w14:paraId="7DA39F8E" w14:textId="77777777" w:rsidTr="00AB06E7">
        <w:trPr>
          <w:trHeight w:val="340"/>
        </w:trPr>
        <w:tc>
          <w:tcPr>
            <w:tcW w:w="5440" w:type="dxa"/>
          </w:tcPr>
          <w:p w14:paraId="066D5E91" w14:textId="7DB7F406" w:rsidR="00466C8B" w:rsidRPr="00710442" w:rsidRDefault="00466C8B" w:rsidP="00AB06E7">
            <w:pPr>
              <w:rPr>
                <w:color w:val="000000" w:themeColor="text1"/>
                <w:sz w:val="24"/>
                <w:szCs w:val="24"/>
              </w:rPr>
            </w:pPr>
            <w:r w:rsidRPr="00710442">
              <w:rPr>
                <w:color w:val="000000" w:themeColor="text1"/>
                <w:sz w:val="24"/>
                <w:szCs w:val="24"/>
              </w:rPr>
              <w:t>Committee Minutes</w:t>
            </w:r>
          </w:p>
        </w:tc>
        <w:tc>
          <w:tcPr>
            <w:tcW w:w="4020" w:type="dxa"/>
          </w:tcPr>
          <w:p w14:paraId="2CD189E3" w14:textId="2C821934" w:rsidR="00466C8B" w:rsidRPr="00710442" w:rsidRDefault="00466C8B" w:rsidP="00AB06E7">
            <w:pPr>
              <w:rPr>
                <w:color w:val="000000" w:themeColor="text1"/>
                <w:sz w:val="24"/>
                <w:szCs w:val="24"/>
              </w:rPr>
            </w:pPr>
            <w:r w:rsidRPr="00710442">
              <w:rPr>
                <w:color w:val="000000" w:themeColor="text1"/>
                <w:sz w:val="24"/>
                <w:szCs w:val="24"/>
              </w:rPr>
              <w:t>3</w:t>
            </w:r>
            <w:r w:rsidR="001D327E">
              <w:rPr>
                <w:color w:val="000000" w:themeColor="text1"/>
                <w:sz w:val="24"/>
                <w:szCs w:val="24"/>
              </w:rPr>
              <w:t xml:space="preserve"> years</w:t>
            </w:r>
          </w:p>
        </w:tc>
      </w:tr>
      <w:tr w:rsidR="00AB06E7" w:rsidRPr="00AB06E7" w14:paraId="46A54975" w14:textId="77777777" w:rsidTr="00AB06E7">
        <w:trPr>
          <w:trHeight w:val="320"/>
        </w:trPr>
        <w:tc>
          <w:tcPr>
            <w:tcW w:w="9460" w:type="dxa"/>
            <w:gridSpan w:val="2"/>
            <w:shd w:val="clear" w:color="auto" w:fill="000000" w:themeFill="text1"/>
            <w:noWrap/>
            <w:hideMark/>
          </w:tcPr>
          <w:p w14:paraId="0BE40BCC" w14:textId="77777777" w:rsidR="00AB06E7" w:rsidRPr="00AB06E7" w:rsidRDefault="00AB06E7" w:rsidP="00AB06E7">
            <w:pPr>
              <w:rPr>
                <w:b/>
                <w:bCs/>
                <w:color w:val="555555"/>
                <w:sz w:val="24"/>
                <w:szCs w:val="24"/>
              </w:rPr>
            </w:pPr>
            <w:r w:rsidRPr="00AB06E7">
              <w:rPr>
                <w:b/>
                <w:bCs/>
                <w:color w:val="FFFFFF" w:themeColor="background1"/>
                <w:sz w:val="24"/>
                <w:szCs w:val="24"/>
              </w:rPr>
              <w:t>Accounting and corporate tax records</w:t>
            </w:r>
          </w:p>
        </w:tc>
      </w:tr>
      <w:tr w:rsidR="00AB06E7" w:rsidRPr="00AB06E7" w14:paraId="3AFF1FB6" w14:textId="77777777" w:rsidTr="00AB06E7">
        <w:trPr>
          <w:trHeight w:val="340"/>
        </w:trPr>
        <w:tc>
          <w:tcPr>
            <w:tcW w:w="5440" w:type="dxa"/>
            <w:hideMark/>
          </w:tcPr>
          <w:p w14:paraId="4DFFD7C2" w14:textId="77777777" w:rsidR="00AB06E7" w:rsidRPr="00AB06E7" w:rsidRDefault="00AB06E7" w:rsidP="00AB06E7">
            <w:pPr>
              <w:rPr>
                <w:color w:val="555555"/>
                <w:sz w:val="24"/>
                <w:szCs w:val="24"/>
              </w:rPr>
            </w:pPr>
            <w:r w:rsidRPr="00AB06E7">
              <w:rPr>
                <w:color w:val="555555"/>
                <w:sz w:val="24"/>
                <w:szCs w:val="24"/>
              </w:rPr>
              <w:t>Annual audits and year-end financial statements</w:t>
            </w:r>
          </w:p>
        </w:tc>
        <w:tc>
          <w:tcPr>
            <w:tcW w:w="4020" w:type="dxa"/>
            <w:hideMark/>
          </w:tcPr>
          <w:p w14:paraId="6B05078A"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3229CED3" w14:textId="77777777" w:rsidTr="00AB06E7">
        <w:trPr>
          <w:trHeight w:val="340"/>
        </w:trPr>
        <w:tc>
          <w:tcPr>
            <w:tcW w:w="5440" w:type="dxa"/>
            <w:hideMark/>
          </w:tcPr>
          <w:p w14:paraId="68705637" w14:textId="77777777" w:rsidR="00AB06E7" w:rsidRPr="00AB06E7" w:rsidRDefault="00AB06E7" w:rsidP="00AB06E7">
            <w:pPr>
              <w:rPr>
                <w:color w:val="555555"/>
                <w:sz w:val="24"/>
                <w:szCs w:val="24"/>
              </w:rPr>
            </w:pPr>
            <w:r w:rsidRPr="00AB06E7">
              <w:rPr>
                <w:color w:val="555555"/>
                <w:sz w:val="24"/>
                <w:szCs w:val="24"/>
              </w:rPr>
              <w:lastRenderedPageBreak/>
              <w:t>Depreciation schedules</w:t>
            </w:r>
          </w:p>
        </w:tc>
        <w:tc>
          <w:tcPr>
            <w:tcW w:w="4020" w:type="dxa"/>
            <w:hideMark/>
          </w:tcPr>
          <w:p w14:paraId="38A878A9"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79B10FB9" w14:textId="77777777" w:rsidTr="00AB06E7">
        <w:trPr>
          <w:trHeight w:val="340"/>
        </w:trPr>
        <w:tc>
          <w:tcPr>
            <w:tcW w:w="5440" w:type="dxa"/>
            <w:hideMark/>
          </w:tcPr>
          <w:p w14:paraId="08F04FEB" w14:textId="77777777" w:rsidR="00AB06E7" w:rsidRPr="00AB06E7" w:rsidRDefault="00AB06E7" w:rsidP="00AB06E7">
            <w:pPr>
              <w:rPr>
                <w:color w:val="555555"/>
                <w:sz w:val="24"/>
                <w:szCs w:val="24"/>
              </w:rPr>
            </w:pPr>
            <w:r w:rsidRPr="00AB06E7">
              <w:rPr>
                <w:color w:val="555555"/>
                <w:sz w:val="24"/>
                <w:szCs w:val="24"/>
              </w:rPr>
              <w:t>IRS Form 990 tax returns</w:t>
            </w:r>
          </w:p>
        </w:tc>
        <w:tc>
          <w:tcPr>
            <w:tcW w:w="4020" w:type="dxa"/>
            <w:hideMark/>
          </w:tcPr>
          <w:p w14:paraId="0636A6FE"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54B6FEBF" w14:textId="77777777" w:rsidTr="00AB06E7">
        <w:trPr>
          <w:trHeight w:val="340"/>
        </w:trPr>
        <w:tc>
          <w:tcPr>
            <w:tcW w:w="5440" w:type="dxa"/>
            <w:hideMark/>
          </w:tcPr>
          <w:p w14:paraId="18B527EB" w14:textId="77777777" w:rsidR="00AB06E7" w:rsidRPr="00AB06E7" w:rsidRDefault="00AB06E7" w:rsidP="00AB06E7">
            <w:pPr>
              <w:rPr>
                <w:color w:val="555555"/>
                <w:sz w:val="24"/>
                <w:szCs w:val="24"/>
              </w:rPr>
            </w:pPr>
            <w:r w:rsidRPr="00AB06E7">
              <w:rPr>
                <w:color w:val="555555"/>
                <w:sz w:val="24"/>
                <w:szCs w:val="24"/>
              </w:rPr>
              <w:t>General ledgers</w:t>
            </w:r>
          </w:p>
        </w:tc>
        <w:tc>
          <w:tcPr>
            <w:tcW w:w="4020" w:type="dxa"/>
            <w:hideMark/>
          </w:tcPr>
          <w:p w14:paraId="78C911A6"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0D472AFB" w14:textId="77777777" w:rsidTr="00AB06E7">
        <w:trPr>
          <w:trHeight w:val="340"/>
        </w:trPr>
        <w:tc>
          <w:tcPr>
            <w:tcW w:w="5440" w:type="dxa"/>
            <w:hideMark/>
          </w:tcPr>
          <w:p w14:paraId="0B57BF87" w14:textId="77777777" w:rsidR="00AB06E7" w:rsidRPr="00AB06E7" w:rsidRDefault="00AB06E7" w:rsidP="00AB06E7">
            <w:pPr>
              <w:rPr>
                <w:color w:val="555555"/>
                <w:sz w:val="24"/>
                <w:szCs w:val="24"/>
              </w:rPr>
            </w:pPr>
            <w:r w:rsidRPr="00AB06E7">
              <w:rPr>
                <w:color w:val="555555"/>
                <w:sz w:val="24"/>
                <w:szCs w:val="24"/>
              </w:rPr>
              <w:t>Business expense records</w:t>
            </w:r>
          </w:p>
        </w:tc>
        <w:tc>
          <w:tcPr>
            <w:tcW w:w="4020" w:type="dxa"/>
            <w:hideMark/>
          </w:tcPr>
          <w:p w14:paraId="405B653A"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230BA167" w14:textId="77777777" w:rsidTr="00AB06E7">
        <w:trPr>
          <w:trHeight w:val="340"/>
        </w:trPr>
        <w:tc>
          <w:tcPr>
            <w:tcW w:w="5440" w:type="dxa"/>
            <w:hideMark/>
          </w:tcPr>
          <w:p w14:paraId="7E48888A" w14:textId="77777777" w:rsidR="00AB06E7" w:rsidRPr="00AB06E7" w:rsidRDefault="00AB06E7" w:rsidP="00AB06E7">
            <w:pPr>
              <w:rPr>
                <w:color w:val="555555"/>
                <w:sz w:val="24"/>
                <w:szCs w:val="24"/>
              </w:rPr>
            </w:pPr>
            <w:r w:rsidRPr="00AB06E7">
              <w:rPr>
                <w:color w:val="555555"/>
                <w:sz w:val="24"/>
                <w:szCs w:val="24"/>
              </w:rPr>
              <w:t>IRS Form 1099</w:t>
            </w:r>
          </w:p>
        </w:tc>
        <w:tc>
          <w:tcPr>
            <w:tcW w:w="4020" w:type="dxa"/>
            <w:hideMark/>
          </w:tcPr>
          <w:p w14:paraId="3FAB2087"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7F7CDF4B" w14:textId="77777777" w:rsidTr="00AB06E7">
        <w:trPr>
          <w:trHeight w:val="340"/>
        </w:trPr>
        <w:tc>
          <w:tcPr>
            <w:tcW w:w="5440" w:type="dxa"/>
            <w:hideMark/>
          </w:tcPr>
          <w:p w14:paraId="103BB567" w14:textId="77777777" w:rsidR="00AB06E7" w:rsidRPr="00AB06E7" w:rsidRDefault="00AB06E7" w:rsidP="00AB06E7">
            <w:pPr>
              <w:rPr>
                <w:color w:val="555555"/>
                <w:sz w:val="24"/>
                <w:szCs w:val="24"/>
              </w:rPr>
            </w:pPr>
            <w:r w:rsidRPr="00AB06E7">
              <w:rPr>
                <w:color w:val="555555"/>
                <w:sz w:val="24"/>
                <w:szCs w:val="24"/>
              </w:rPr>
              <w:t>Journal entries</w:t>
            </w:r>
          </w:p>
        </w:tc>
        <w:tc>
          <w:tcPr>
            <w:tcW w:w="4020" w:type="dxa"/>
            <w:hideMark/>
          </w:tcPr>
          <w:p w14:paraId="5DAAE0BF"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2B490A1B" w14:textId="77777777" w:rsidTr="00AB06E7">
        <w:trPr>
          <w:trHeight w:val="340"/>
        </w:trPr>
        <w:tc>
          <w:tcPr>
            <w:tcW w:w="5440" w:type="dxa"/>
            <w:hideMark/>
          </w:tcPr>
          <w:p w14:paraId="748F2D44" w14:textId="77777777" w:rsidR="00AB06E7" w:rsidRPr="00AB06E7" w:rsidRDefault="00AB06E7" w:rsidP="00AB06E7">
            <w:pPr>
              <w:rPr>
                <w:color w:val="555555"/>
                <w:sz w:val="24"/>
                <w:szCs w:val="24"/>
              </w:rPr>
            </w:pPr>
            <w:r w:rsidRPr="00AB06E7">
              <w:rPr>
                <w:color w:val="555555"/>
                <w:sz w:val="24"/>
                <w:szCs w:val="24"/>
              </w:rPr>
              <w:t>Invoices</w:t>
            </w:r>
          </w:p>
        </w:tc>
        <w:tc>
          <w:tcPr>
            <w:tcW w:w="4020" w:type="dxa"/>
            <w:hideMark/>
          </w:tcPr>
          <w:p w14:paraId="33C86EA2"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1E2352FF" w14:textId="77777777" w:rsidTr="00AB06E7">
        <w:trPr>
          <w:trHeight w:val="340"/>
        </w:trPr>
        <w:tc>
          <w:tcPr>
            <w:tcW w:w="5440" w:type="dxa"/>
            <w:hideMark/>
          </w:tcPr>
          <w:p w14:paraId="2C156BB3" w14:textId="77777777" w:rsidR="00AB06E7" w:rsidRPr="00AB06E7" w:rsidRDefault="00AB06E7" w:rsidP="00AB06E7">
            <w:pPr>
              <w:rPr>
                <w:color w:val="555555"/>
                <w:sz w:val="24"/>
                <w:szCs w:val="24"/>
              </w:rPr>
            </w:pPr>
            <w:r w:rsidRPr="00AB06E7">
              <w:rPr>
                <w:color w:val="555555"/>
                <w:sz w:val="24"/>
                <w:szCs w:val="24"/>
              </w:rPr>
              <w:t>Sales records (books)</w:t>
            </w:r>
          </w:p>
        </w:tc>
        <w:tc>
          <w:tcPr>
            <w:tcW w:w="4020" w:type="dxa"/>
            <w:hideMark/>
          </w:tcPr>
          <w:p w14:paraId="4CD18D37" w14:textId="77777777" w:rsidR="00AB06E7" w:rsidRPr="00AB06E7" w:rsidRDefault="00AB06E7" w:rsidP="00AB06E7">
            <w:pPr>
              <w:rPr>
                <w:color w:val="555555"/>
                <w:sz w:val="24"/>
                <w:szCs w:val="24"/>
              </w:rPr>
            </w:pPr>
            <w:r w:rsidRPr="00AB06E7">
              <w:rPr>
                <w:color w:val="555555"/>
                <w:sz w:val="24"/>
                <w:szCs w:val="24"/>
              </w:rPr>
              <w:t>5 years</w:t>
            </w:r>
          </w:p>
        </w:tc>
      </w:tr>
      <w:tr w:rsidR="00AB06E7" w:rsidRPr="00AB06E7" w14:paraId="58BCF595" w14:textId="77777777" w:rsidTr="00AB06E7">
        <w:trPr>
          <w:trHeight w:val="340"/>
        </w:trPr>
        <w:tc>
          <w:tcPr>
            <w:tcW w:w="5440" w:type="dxa"/>
            <w:hideMark/>
          </w:tcPr>
          <w:p w14:paraId="4C33B636" w14:textId="77777777" w:rsidR="00AB06E7" w:rsidRPr="00AB06E7" w:rsidRDefault="00AB06E7" w:rsidP="00AB06E7">
            <w:pPr>
              <w:rPr>
                <w:color w:val="555555"/>
                <w:sz w:val="24"/>
                <w:szCs w:val="24"/>
              </w:rPr>
            </w:pPr>
            <w:r w:rsidRPr="00AB06E7">
              <w:rPr>
                <w:color w:val="555555"/>
                <w:sz w:val="24"/>
                <w:szCs w:val="24"/>
              </w:rPr>
              <w:t>Petty cash vouchers</w:t>
            </w:r>
          </w:p>
        </w:tc>
        <w:tc>
          <w:tcPr>
            <w:tcW w:w="4020" w:type="dxa"/>
            <w:hideMark/>
          </w:tcPr>
          <w:p w14:paraId="76E20A95" w14:textId="77777777" w:rsidR="00AB06E7" w:rsidRPr="00AB06E7" w:rsidRDefault="00AB06E7" w:rsidP="00AB06E7">
            <w:pPr>
              <w:rPr>
                <w:color w:val="555555"/>
                <w:sz w:val="24"/>
                <w:szCs w:val="24"/>
              </w:rPr>
            </w:pPr>
            <w:r w:rsidRPr="00AB06E7">
              <w:rPr>
                <w:color w:val="555555"/>
                <w:sz w:val="24"/>
                <w:szCs w:val="24"/>
              </w:rPr>
              <w:t>3 years</w:t>
            </w:r>
          </w:p>
        </w:tc>
      </w:tr>
      <w:tr w:rsidR="00AB06E7" w:rsidRPr="00AB06E7" w14:paraId="03AABB21" w14:textId="77777777" w:rsidTr="00AB06E7">
        <w:trPr>
          <w:trHeight w:val="340"/>
        </w:trPr>
        <w:tc>
          <w:tcPr>
            <w:tcW w:w="5440" w:type="dxa"/>
            <w:hideMark/>
          </w:tcPr>
          <w:p w14:paraId="64262DEB" w14:textId="77777777" w:rsidR="00AB06E7" w:rsidRPr="00AB06E7" w:rsidRDefault="00AB06E7" w:rsidP="00AB06E7">
            <w:pPr>
              <w:rPr>
                <w:color w:val="555555"/>
                <w:sz w:val="24"/>
                <w:szCs w:val="24"/>
              </w:rPr>
            </w:pPr>
            <w:r w:rsidRPr="00AB06E7">
              <w:rPr>
                <w:color w:val="555555"/>
                <w:sz w:val="24"/>
                <w:szCs w:val="24"/>
              </w:rPr>
              <w:t>Cash receipts</w:t>
            </w:r>
          </w:p>
        </w:tc>
        <w:tc>
          <w:tcPr>
            <w:tcW w:w="4020" w:type="dxa"/>
            <w:hideMark/>
          </w:tcPr>
          <w:p w14:paraId="27BC7394" w14:textId="77777777" w:rsidR="00AB06E7" w:rsidRPr="00AB06E7" w:rsidRDefault="00AB06E7" w:rsidP="00AB06E7">
            <w:pPr>
              <w:rPr>
                <w:color w:val="555555"/>
                <w:sz w:val="24"/>
                <w:szCs w:val="24"/>
              </w:rPr>
            </w:pPr>
            <w:r w:rsidRPr="00AB06E7">
              <w:rPr>
                <w:color w:val="555555"/>
                <w:sz w:val="24"/>
                <w:szCs w:val="24"/>
              </w:rPr>
              <w:t>3 years</w:t>
            </w:r>
          </w:p>
        </w:tc>
      </w:tr>
      <w:tr w:rsidR="00AB06E7" w:rsidRPr="00AB06E7" w14:paraId="0E2BE7E9" w14:textId="77777777" w:rsidTr="00AB06E7">
        <w:trPr>
          <w:trHeight w:val="340"/>
        </w:trPr>
        <w:tc>
          <w:tcPr>
            <w:tcW w:w="5440" w:type="dxa"/>
            <w:hideMark/>
          </w:tcPr>
          <w:p w14:paraId="47D9839B" w14:textId="77777777" w:rsidR="00AB06E7" w:rsidRPr="00AB06E7" w:rsidRDefault="00AB06E7" w:rsidP="00AB06E7">
            <w:pPr>
              <w:rPr>
                <w:color w:val="555555"/>
                <w:sz w:val="24"/>
                <w:szCs w:val="24"/>
              </w:rPr>
            </w:pPr>
            <w:r w:rsidRPr="00AB06E7">
              <w:rPr>
                <w:color w:val="555555"/>
                <w:sz w:val="24"/>
                <w:szCs w:val="24"/>
              </w:rPr>
              <w:t>Credit card receipts</w:t>
            </w:r>
          </w:p>
        </w:tc>
        <w:tc>
          <w:tcPr>
            <w:tcW w:w="4020" w:type="dxa"/>
            <w:hideMark/>
          </w:tcPr>
          <w:p w14:paraId="7E9AA7FF" w14:textId="77777777" w:rsidR="00AB06E7" w:rsidRPr="00AB06E7" w:rsidRDefault="00AB06E7" w:rsidP="00AB06E7">
            <w:pPr>
              <w:rPr>
                <w:color w:val="555555"/>
                <w:sz w:val="24"/>
                <w:szCs w:val="24"/>
              </w:rPr>
            </w:pPr>
            <w:r w:rsidRPr="00AB06E7">
              <w:rPr>
                <w:color w:val="555555"/>
                <w:sz w:val="24"/>
                <w:szCs w:val="24"/>
              </w:rPr>
              <w:t>3 years</w:t>
            </w:r>
          </w:p>
        </w:tc>
      </w:tr>
      <w:tr w:rsidR="00DA4386" w:rsidRPr="00AB06E7" w14:paraId="503A68A8" w14:textId="77777777" w:rsidTr="00AB06E7">
        <w:trPr>
          <w:trHeight w:val="340"/>
        </w:trPr>
        <w:tc>
          <w:tcPr>
            <w:tcW w:w="5440" w:type="dxa"/>
          </w:tcPr>
          <w:p w14:paraId="70A078CA" w14:textId="6639A6CC" w:rsidR="00DA4386" w:rsidRPr="00AB06E7" w:rsidRDefault="00DA4386" w:rsidP="00AB06E7">
            <w:pPr>
              <w:rPr>
                <w:color w:val="555555"/>
                <w:sz w:val="24"/>
                <w:szCs w:val="24"/>
              </w:rPr>
            </w:pPr>
            <w:r>
              <w:rPr>
                <w:color w:val="555555"/>
                <w:sz w:val="24"/>
                <w:szCs w:val="24"/>
              </w:rPr>
              <w:t>Credit card records (documents showing customer credit card number)</w:t>
            </w:r>
            <w:r>
              <w:rPr>
                <w:rStyle w:val="FootnoteReference"/>
                <w:color w:val="555555"/>
                <w:szCs w:val="24"/>
              </w:rPr>
              <w:footnoteReference w:id="1"/>
            </w:r>
          </w:p>
        </w:tc>
        <w:tc>
          <w:tcPr>
            <w:tcW w:w="4020" w:type="dxa"/>
          </w:tcPr>
          <w:p w14:paraId="5746BFD6" w14:textId="04C10578" w:rsidR="00DA4386" w:rsidRPr="00AB06E7" w:rsidRDefault="00DA4386" w:rsidP="00AB06E7">
            <w:pPr>
              <w:rPr>
                <w:color w:val="555555"/>
                <w:sz w:val="24"/>
                <w:szCs w:val="24"/>
              </w:rPr>
            </w:pPr>
            <w:r>
              <w:rPr>
                <w:color w:val="555555"/>
                <w:sz w:val="24"/>
                <w:szCs w:val="24"/>
              </w:rPr>
              <w:t>2 years</w:t>
            </w:r>
          </w:p>
        </w:tc>
      </w:tr>
      <w:tr w:rsidR="00AB06E7" w:rsidRPr="00AB06E7" w14:paraId="3555F857" w14:textId="77777777" w:rsidTr="00AB06E7">
        <w:trPr>
          <w:trHeight w:val="320"/>
        </w:trPr>
        <w:tc>
          <w:tcPr>
            <w:tcW w:w="9460" w:type="dxa"/>
            <w:gridSpan w:val="2"/>
            <w:shd w:val="clear" w:color="auto" w:fill="000000" w:themeFill="text1"/>
            <w:noWrap/>
            <w:hideMark/>
          </w:tcPr>
          <w:p w14:paraId="41495530" w14:textId="77777777" w:rsidR="00AB06E7" w:rsidRPr="00AB06E7" w:rsidRDefault="00AB06E7" w:rsidP="00AB06E7">
            <w:pPr>
              <w:rPr>
                <w:b/>
                <w:bCs/>
                <w:color w:val="FFFFFF" w:themeColor="background1"/>
                <w:sz w:val="24"/>
                <w:szCs w:val="24"/>
              </w:rPr>
            </w:pPr>
            <w:r w:rsidRPr="00AB06E7">
              <w:rPr>
                <w:b/>
                <w:bCs/>
                <w:color w:val="FFFFFF" w:themeColor="background1"/>
                <w:sz w:val="24"/>
                <w:szCs w:val="24"/>
              </w:rPr>
              <w:t>Bank records</w:t>
            </w:r>
          </w:p>
        </w:tc>
      </w:tr>
      <w:tr w:rsidR="00AB06E7" w:rsidRPr="00AB06E7" w14:paraId="26F5C1A2" w14:textId="77777777" w:rsidTr="00AB06E7">
        <w:trPr>
          <w:trHeight w:val="340"/>
        </w:trPr>
        <w:tc>
          <w:tcPr>
            <w:tcW w:w="5440" w:type="dxa"/>
            <w:hideMark/>
          </w:tcPr>
          <w:p w14:paraId="3E24FCA5" w14:textId="77777777" w:rsidR="00AB06E7" w:rsidRPr="00AB06E7" w:rsidRDefault="00AB06E7" w:rsidP="00AB06E7">
            <w:pPr>
              <w:rPr>
                <w:color w:val="555555"/>
                <w:sz w:val="24"/>
                <w:szCs w:val="24"/>
              </w:rPr>
            </w:pPr>
            <w:r w:rsidRPr="00AB06E7">
              <w:rPr>
                <w:color w:val="555555"/>
                <w:sz w:val="24"/>
                <w:szCs w:val="24"/>
              </w:rPr>
              <w:t>Check registers</w:t>
            </w:r>
          </w:p>
        </w:tc>
        <w:tc>
          <w:tcPr>
            <w:tcW w:w="4020" w:type="dxa"/>
            <w:hideMark/>
          </w:tcPr>
          <w:p w14:paraId="2BFD1405"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6E20A40B" w14:textId="77777777" w:rsidTr="00AB06E7">
        <w:trPr>
          <w:trHeight w:val="340"/>
        </w:trPr>
        <w:tc>
          <w:tcPr>
            <w:tcW w:w="5440" w:type="dxa"/>
            <w:hideMark/>
          </w:tcPr>
          <w:p w14:paraId="3D123812" w14:textId="77777777" w:rsidR="00AB06E7" w:rsidRPr="00AB06E7" w:rsidRDefault="00AB06E7" w:rsidP="00AB06E7">
            <w:pPr>
              <w:rPr>
                <w:color w:val="555555"/>
                <w:sz w:val="24"/>
                <w:szCs w:val="24"/>
              </w:rPr>
            </w:pPr>
            <w:r w:rsidRPr="00AB06E7">
              <w:rPr>
                <w:color w:val="555555"/>
                <w:sz w:val="24"/>
                <w:szCs w:val="24"/>
              </w:rPr>
              <w:t>Bank deposit slips</w:t>
            </w:r>
          </w:p>
        </w:tc>
        <w:tc>
          <w:tcPr>
            <w:tcW w:w="4020" w:type="dxa"/>
            <w:hideMark/>
          </w:tcPr>
          <w:p w14:paraId="7EFDEAAB"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5275279C" w14:textId="77777777" w:rsidTr="00AB06E7">
        <w:trPr>
          <w:trHeight w:val="340"/>
        </w:trPr>
        <w:tc>
          <w:tcPr>
            <w:tcW w:w="5440" w:type="dxa"/>
            <w:hideMark/>
          </w:tcPr>
          <w:p w14:paraId="754238FF" w14:textId="77777777" w:rsidR="00AB06E7" w:rsidRPr="00AB06E7" w:rsidRDefault="00AB06E7" w:rsidP="00AB06E7">
            <w:pPr>
              <w:rPr>
                <w:color w:val="555555"/>
                <w:sz w:val="24"/>
                <w:szCs w:val="24"/>
              </w:rPr>
            </w:pPr>
            <w:r w:rsidRPr="00AB06E7">
              <w:rPr>
                <w:color w:val="555555"/>
                <w:sz w:val="24"/>
                <w:szCs w:val="24"/>
              </w:rPr>
              <w:t>Bank statement and reconciliation</w:t>
            </w:r>
          </w:p>
        </w:tc>
        <w:tc>
          <w:tcPr>
            <w:tcW w:w="4020" w:type="dxa"/>
            <w:hideMark/>
          </w:tcPr>
          <w:p w14:paraId="08918A59"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139C435E" w14:textId="77777777" w:rsidTr="00AB06E7">
        <w:trPr>
          <w:trHeight w:val="340"/>
        </w:trPr>
        <w:tc>
          <w:tcPr>
            <w:tcW w:w="5440" w:type="dxa"/>
            <w:hideMark/>
          </w:tcPr>
          <w:p w14:paraId="737D7D1C" w14:textId="77777777" w:rsidR="00AB06E7" w:rsidRPr="00AB06E7" w:rsidRDefault="00AB06E7" w:rsidP="00AB06E7">
            <w:pPr>
              <w:rPr>
                <w:color w:val="555555"/>
                <w:sz w:val="24"/>
                <w:szCs w:val="24"/>
              </w:rPr>
            </w:pPr>
            <w:r w:rsidRPr="00AB06E7">
              <w:rPr>
                <w:color w:val="555555"/>
                <w:sz w:val="24"/>
                <w:szCs w:val="24"/>
              </w:rPr>
              <w:t>Electronic fund transfer documents</w:t>
            </w:r>
          </w:p>
        </w:tc>
        <w:tc>
          <w:tcPr>
            <w:tcW w:w="4020" w:type="dxa"/>
            <w:hideMark/>
          </w:tcPr>
          <w:p w14:paraId="30359B86"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2D9B4EC6" w14:textId="77777777" w:rsidTr="00AB06E7">
        <w:trPr>
          <w:trHeight w:val="320"/>
        </w:trPr>
        <w:tc>
          <w:tcPr>
            <w:tcW w:w="9460" w:type="dxa"/>
            <w:gridSpan w:val="2"/>
            <w:shd w:val="clear" w:color="auto" w:fill="000000" w:themeFill="text1"/>
            <w:noWrap/>
            <w:hideMark/>
          </w:tcPr>
          <w:p w14:paraId="6CD11EE6" w14:textId="77777777" w:rsidR="00AB06E7" w:rsidRPr="00AB06E7" w:rsidRDefault="00AB06E7" w:rsidP="00AB06E7">
            <w:pPr>
              <w:rPr>
                <w:b/>
                <w:bCs/>
                <w:color w:val="FFFFFF" w:themeColor="background1"/>
                <w:sz w:val="24"/>
                <w:szCs w:val="24"/>
              </w:rPr>
            </w:pPr>
            <w:r w:rsidRPr="00AB06E7">
              <w:rPr>
                <w:b/>
                <w:bCs/>
                <w:color w:val="FFFFFF" w:themeColor="background1"/>
                <w:sz w:val="24"/>
                <w:szCs w:val="24"/>
              </w:rPr>
              <w:t>Payroll and employment tax records</w:t>
            </w:r>
          </w:p>
        </w:tc>
      </w:tr>
      <w:tr w:rsidR="00AB06E7" w:rsidRPr="00AB06E7" w14:paraId="550361BA" w14:textId="77777777" w:rsidTr="00AB06E7">
        <w:trPr>
          <w:trHeight w:val="340"/>
        </w:trPr>
        <w:tc>
          <w:tcPr>
            <w:tcW w:w="5440" w:type="dxa"/>
            <w:hideMark/>
          </w:tcPr>
          <w:p w14:paraId="3A29C717" w14:textId="77777777" w:rsidR="00AB06E7" w:rsidRPr="00AB06E7" w:rsidRDefault="00AB06E7" w:rsidP="00AB06E7">
            <w:pPr>
              <w:rPr>
                <w:color w:val="555555"/>
                <w:sz w:val="24"/>
                <w:szCs w:val="24"/>
              </w:rPr>
            </w:pPr>
            <w:r w:rsidRPr="00AB06E7">
              <w:rPr>
                <w:color w:val="555555"/>
                <w:sz w:val="24"/>
                <w:szCs w:val="24"/>
              </w:rPr>
              <w:t>State unemployment tax records</w:t>
            </w:r>
          </w:p>
        </w:tc>
        <w:tc>
          <w:tcPr>
            <w:tcW w:w="4020" w:type="dxa"/>
            <w:hideMark/>
          </w:tcPr>
          <w:p w14:paraId="6FC789EE"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386D5E19" w14:textId="77777777" w:rsidTr="00AB06E7">
        <w:trPr>
          <w:trHeight w:val="340"/>
        </w:trPr>
        <w:tc>
          <w:tcPr>
            <w:tcW w:w="5440" w:type="dxa"/>
            <w:hideMark/>
          </w:tcPr>
          <w:p w14:paraId="7DC8F68E" w14:textId="77777777" w:rsidR="00AB06E7" w:rsidRPr="00AB06E7" w:rsidRDefault="00AB06E7" w:rsidP="00AB06E7">
            <w:pPr>
              <w:rPr>
                <w:color w:val="555555"/>
                <w:sz w:val="24"/>
                <w:szCs w:val="24"/>
              </w:rPr>
            </w:pPr>
            <w:r w:rsidRPr="00AB06E7">
              <w:rPr>
                <w:color w:val="555555"/>
                <w:sz w:val="24"/>
                <w:szCs w:val="24"/>
              </w:rPr>
              <w:t>Payroll records</w:t>
            </w:r>
          </w:p>
        </w:tc>
        <w:tc>
          <w:tcPr>
            <w:tcW w:w="4020" w:type="dxa"/>
            <w:hideMark/>
          </w:tcPr>
          <w:p w14:paraId="21A7AB8F"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1A87B607" w14:textId="77777777" w:rsidTr="00AB06E7">
        <w:trPr>
          <w:trHeight w:val="340"/>
        </w:trPr>
        <w:tc>
          <w:tcPr>
            <w:tcW w:w="5440" w:type="dxa"/>
            <w:hideMark/>
          </w:tcPr>
          <w:p w14:paraId="56BFB40E" w14:textId="77777777" w:rsidR="00AB06E7" w:rsidRPr="00AB06E7" w:rsidRDefault="00AB06E7" w:rsidP="00AB06E7">
            <w:pPr>
              <w:rPr>
                <w:color w:val="555555"/>
                <w:sz w:val="24"/>
                <w:szCs w:val="24"/>
              </w:rPr>
            </w:pPr>
            <w:r w:rsidRPr="00AB06E7">
              <w:rPr>
                <w:color w:val="555555"/>
                <w:sz w:val="24"/>
                <w:szCs w:val="24"/>
              </w:rPr>
              <w:t>Garnishment records</w:t>
            </w:r>
          </w:p>
        </w:tc>
        <w:tc>
          <w:tcPr>
            <w:tcW w:w="4020" w:type="dxa"/>
            <w:hideMark/>
          </w:tcPr>
          <w:p w14:paraId="136B6829"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2B91200F" w14:textId="77777777" w:rsidTr="00AB06E7">
        <w:trPr>
          <w:trHeight w:val="340"/>
        </w:trPr>
        <w:tc>
          <w:tcPr>
            <w:tcW w:w="5440" w:type="dxa"/>
            <w:hideMark/>
          </w:tcPr>
          <w:p w14:paraId="635EE8CE" w14:textId="77777777" w:rsidR="00AB06E7" w:rsidRPr="00AB06E7" w:rsidRDefault="00AB06E7" w:rsidP="00AB06E7">
            <w:pPr>
              <w:rPr>
                <w:color w:val="555555"/>
                <w:sz w:val="24"/>
                <w:szCs w:val="24"/>
              </w:rPr>
            </w:pPr>
            <w:r w:rsidRPr="00AB06E7">
              <w:rPr>
                <w:color w:val="555555"/>
                <w:sz w:val="24"/>
                <w:szCs w:val="24"/>
              </w:rPr>
              <w:t>Payroll tax returns</w:t>
            </w:r>
          </w:p>
        </w:tc>
        <w:tc>
          <w:tcPr>
            <w:tcW w:w="4020" w:type="dxa"/>
            <w:hideMark/>
          </w:tcPr>
          <w:p w14:paraId="4B1624DD"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6D26CE3C" w14:textId="77777777" w:rsidTr="00AB06E7">
        <w:trPr>
          <w:trHeight w:val="340"/>
        </w:trPr>
        <w:tc>
          <w:tcPr>
            <w:tcW w:w="5440" w:type="dxa"/>
            <w:hideMark/>
          </w:tcPr>
          <w:p w14:paraId="798796E5" w14:textId="77777777" w:rsidR="00AB06E7" w:rsidRPr="00AB06E7" w:rsidRDefault="00AB06E7" w:rsidP="00AB06E7">
            <w:pPr>
              <w:rPr>
                <w:color w:val="555555"/>
                <w:sz w:val="24"/>
                <w:szCs w:val="24"/>
              </w:rPr>
            </w:pPr>
            <w:r w:rsidRPr="00AB06E7">
              <w:rPr>
                <w:color w:val="555555"/>
                <w:sz w:val="24"/>
                <w:szCs w:val="24"/>
              </w:rPr>
              <w:t>W-2 statements</w:t>
            </w:r>
          </w:p>
        </w:tc>
        <w:tc>
          <w:tcPr>
            <w:tcW w:w="4020" w:type="dxa"/>
            <w:hideMark/>
          </w:tcPr>
          <w:p w14:paraId="61B4B8EA"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7A58F066" w14:textId="77777777" w:rsidTr="00AB06E7">
        <w:trPr>
          <w:trHeight w:val="1020"/>
        </w:trPr>
        <w:tc>
          <w:tcPr>
            <w:tcW w:w="5440" w:type="dxa"/>
            <w:hideMark/>
          </w:tcPr>
          <w:p w14:paraId="04C2BCDA" w14:textId="77777777" w:rsidR="00AB06E7" w:rsidRPr="00AB06E7" w:rsidRDefault="00AB06E7" w:rsidP="00AB06E7">
            <w:pPr>
              <w:rPr>
                <w:color w:val="555555"/>
                <w:sz w:val="24"/>
                <w:szCs w:val="24"/>
              </w:rPr>
            </w:pPr>
            <w:r w:rsidRPr="00AB06E7">
              <w:rPr>
                <w:color w:val="555555"/>
                <w:sz w:val="24"/>
                <w:szCs w:val="24"/>
              </w:rPr>
              <w:t>Employment tax records</w:t>
            </w:r>
          </w:p>
        </w:tc>
        <w:tc>
          <w:tcPr>
            <w:tcW w:w="4020" w:type="dxa"/>
            <w:hideMark/>
          </w:tcPr>
          <w:p w14:paraId="3DD39DC9" w14:textId="77777777" w:rsidR="00AB06E7" w:rsidRPr="00AB06E7" w:rsidRDefault="00AB06E7" w:rsidP="00AB06E7">
            <w:pPr>
              <w:rPr>
                <w:color w:val="555555"/>
                <w:sz w:val="24"/>
                <w:szCs w:val="24"/>
              </w:rPr>
            </w:pPr>
            <w:r w:rsidRPr="00AB06E7">
              <w:rPr>
                <w:color w:val="555555"/>
                <w:sz w:val="24"/>
                <w:szCs w:val="24"/>
              </w:rPr>
              <w:t>At least 4 years after filing the year's 4th quarter taxes (or longer, if required by state law)</w:t>
            </w:r>
          </w:p>
        </w:tc>
      </w:tr>
      <w:tr w:rsidR="00AB06E7" w:rsidRPr="00AB06E7" w14:paraId="6D240E28" w14:textId="77777777" w:rsidTr="00AB06E7">
        <w:trPr>
          <w:trHeight w:val="320"/>
        </w:trPr>
        <w:tc>
          <w:tcPr>
            <w:tcW w:w="9460" w:type="dxa"/>
            <w:gridSpan w:val="2"/>
            <w:shd w:val="clear" w:color="auto" w:fill="000000" w:themeFill="text1"/>
            <w:noWrap/>
            <w:hideMark/>
          </w:tcPr>
          <w:p w14:paraId="410B64BA" w14:textId="77777777" w:rsidR="00AB06E7" w:rsidRPr="00AB06E7" w:rsidRDefault="00AB06E7" w:rsidP="00AB06E7">
            <w:pPr>
              <w:rPr>
                <w:b/>
                <w:bCs/>
                <w:color w:val="555555"/>
                <w:sz w:val="24"/>
                <w:szCs w:val="24"/>
              </w:rPr>
            </w:pPr>
            <w:r w:rsidRPr="00AB06E7">
              <w:rPr>
                <w:b/>
                <w:bCs/>
                <w:color w:val="FFFFFF" w:themeColor="background1"/>
                <w:sz w:val="24"/>
                <w:szCs w:val="24"/>
              </w:rPr>
              <w:t>Human resource records</w:t>
            </w:r>
          </w:p>
        </w:tc>
      </w:tr>
      <w:tr w:rsidR="00AB06E7" w:rsidRPr="00AB06E7" w14:paraId="3CE1A8AE" w14:textId="77777777" w:rsidTr="00AB06E7">
        <w:trPr>
          <w:trHeight w:val="340"/>
        </w:trPr>
        <w:tc>
          <w:tcPr>
            <w:tcW w:w="5440" w:type="dxa"/>
            <w:hideMark/>
          </w:tcPr>
          <w:p w14:paraId="1B400587" w14:textId="77777777" w:rsidR="00AB06E7" w:rsidRPr="00AB06E7" w:rsidRDefault="00AB06E7" w:rsidP="00AB06E7">
            <w:pPr>
              <w:rPr>
                <w:color w:val="555555"/>
                <w:sz w:val="24"/>
                <w:szCs w:val="24"/>
              </w:rPr>
            </w:pPr>
            <w:r w:rsidRPr="00AB06E7">
              <w:rPr>
                <w:color w:val="555555"/>
                <w:sz w:val="24"/>
                <w:szCs w:val="24"/>
              </w:rPr>
              <w:t>Employment and termination agreements</w:t>
            </w:r>
          </w:p>
        </w:tc>
        <w:tc>
          <w:tcPr>
            <w:tcW w:w="4020" w:type="dxa"/>
            <w:hideMark/>
          </w:tcPr>
          <w:p w14:paraId="0220BC3A"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150CA158" w14:textId="77777777" w:rsidTr="00AB06E7">
        <w:trPr>
          <w:trHeight w:val="340"/>
        </w:trPr>
        <w:tc>
          <w:tcPr>
            <w:tcW w:w="5440" w:type="dxa"/>
            <w:hideMark/>
          </w:tcPr>
          <w:p w14:paraId="3810EA1D" w14:textId="77777777" w:rsidR="00AB06E7" w:rsidRPr="00AB06E7" w:rsidRDefault="00AB06E7" w:rsidP="00AB06E7">
            <w:pPr>
              <w:rPr>
                <w:color w:val="555555"/>
                <w:sz w:val="24"/>
                <w:szCs w:val="24"/>
              </w:rPr>
            </w:pPr>
            <w:r w:rsidRPr="00AB06E7">
              <w:rPr>
                <w:color w:val="555555"/>
                <w:sz w:val="24"/>
                <w:szCs w:val="24"/>
              </w:rPr>
              <w:t>Retirement and pension plan documents</w:t>
            </w:r>
          </w:p>
        </w:tc>
        <w:tc>
          <w:tcPr>
            <w:tcW w:w="4020" w:type="dxa"/>
            <w:hideMark/>
          </w:tcPr>
          <w:p w14:paraId="7BF22F47"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19F74FC4" w14:textId="77777777" w:rsidTr="00AB06E7">
        <w:trPr>
          <w:trHeight w:val="340"/>
        </w:trPr>
        <w:tc>
          <w:tcPr>
            <w:tcW w:w="5440" w:type="dxa"/>
            <w:hideMark/>
          </w:tcPr>
          <w:p w14:paraId="20966BD6" w14:textId="77777777" w:rsidR="00AB06E7" w:rsidRPr="00AB06E7" w:rsidRDefault="00AB06E7" w:rsidP="00AB06E7">
            <w:pPr>
              <w:rPr>
                <w:color w:val="555555"/>
                <w:sz w:val="24"/>
                <w:szCs w:val="24"/>
              </w:rPr>
            </w:pPr>
            <w:r w:rsidRPr="00AB06E7">
              <w:rPr>
                <w:color w:val="555555"/>
                <w:sz w:val="24"/>
                <w:szCs w:val="24"/>
              </w:rPr>
              <w:lastRenderedPageBreak/>
              <w:t>Records relating to promotion, demotion or discharge</w:t>
            </w:r>
          </w:p>
        </w:tc>
        <w:tc>
          <w:tcPr>
            <w:tcW w:w="4020" w:type="dxa"/>
            <w:hideMark/>
          </w:tcPr>
          <w:p w14:paraId="45B3B36E" w14:textId="77777777" w:rsidR="00AB06E7" w:rsidRPr="00AB06E7" w:rsidRDefault="00AB06E7" w:rsidP="00AB06E7">
            <w:pPr>
              <w:rPr>
                <w:color w:val="555555"/>
                <w:sz w:val="24"/>
                <w:szCs w:val="24"/>
              </w:rPr>
            </w:pPr>
            <w:r w:rsidRPr="00AB06E7">
              <w:rPr>
                <w:color w:val="555555"/>
                <w:sz w:val="24"/>
                <w:szCs w:val="24"/>
              </w:rPr>
              <w:t>7 years after termination</w:t>
            </w:r>
          </w:p>
        </w:tc>
      </w:tr>
      <w:tr w:rsidR="007D10EA" w:rsidRPr="00AB06E7" w14:paraId="7D4CCB87" w14:textId="77777777" w:rsidTr="00AB06E7">
        <w:trPr>
          <w:trHeight w:val="340"/>
        </w:trPr>
        <w:tc>
          <w:tcPr>
            <w:tcW w:w="5440" w:type="dxa"/>
          </w:tcPr>
          <w:p w14:paraId="0F0C0ADF" w14:textId="7F799A47" w:rsidR="007D10EA" w:rsidRPr="00AB06E7" w:rsidRDefault="007D10EA" w:rsidP="00AB06E7">
            <w:pPr>
              <w:rPr>
                <w:color w:val="555555"/>
                <w:sz w:val="24"/>
                <w:szCs w:val="24"/>
              </w:rPr>
            </w:pPr>
            <w:r>
              <w:rPr>
                <w:color w:val="555555"/>
                <w:sz w:val="24"/>
                <w:szCs w:val="24"/>
              </w:rPr>
              <w:t>Employee Handbooks</w:t>
            </w:r>
          </w:p>
        </w:tc>
        <w:tc>
          <w:tcPr>
            <w:tcW w:w="4020" w:type="dxa"/>
          </w:tcPr>
          <w:p w14:paraId="5C09C163" w14:textId="1D213CB4" w:rsidR="007D10EA" w:rsidRPr="00AB06E7" w:rsidRDefault="007D10EA" w:rsidP="00AB06E7">
            <w:pPr>
              <w:rPr>
                <w:color w:val="555555"/>
                <w:sz w:val="24"/>
                <w:szCs w:val="24"/>
              </w:rPr>
            </w:pPr>
            <w:r>
              <w:rPr>
                <w:color w:val="555555"/>
                <w:sz w:val="24"/>
                <w:szCs w:val="24"/>
              </w:rPr>
              <w:t>One copy of each version - Permanent</w:t>
            </w:r>
          </w:p>
        </w:tc>
      </w:tr>
      <w:tr w:rsidR="00AB06E7" w:rsidRPr="00AB06E7" w14:paraId="739AB052" w14:textId="77777777" w:rsidTr="00AB06E7">
        <w:trPr>
          <w:trHeight w:val="340"/>
        </w:trPr>
        <w:tc>
          <w:tcPr>
            <w:tcW w:w="5440" w:type="dxa"/>
            <w:hideMark/>
          </w:tcPr>
          <w:p w14:paraId="3FBBCCA6" w14:textId="77777777" w:rsidR="00AB06E7" w:rsidRPr="00AB06E7" w:rsidRDefault="00AB06E7" w:rsidP="00AB06E7">
            <w:pPr>
              <w:rPr>
                <w:color w:val="555555"/>
                <w:sz w:val="24"/>
                <w:szCs w:val="24"/>
              </w:rPr>
            </w:pPr>
            <w:r w:rsidRPr="00AB06E7">
              <w:rPr>
                <w:color w:val="555555"/>
                <w:sz w:val="24"/>
                <w:szCs w:val="24"/>
              </w:rPr>
              <w:t>Accident reports and workers' compensation records</w:t>
            </w:r>
          </w:p>
        </w:tc>
        <w:tc>
          <w:tcPr>
            <w:tcW w:w="4020" w:type="dxa"/>
            <w:hideMark/>
          </w:tcPr>
          <w:p w14:paraId="22A6C9DC" w14:textId="77777777" w:rsidR="00AB06E7" w:rsidRPr="00AB06E7" w:rsidRDefault="00AB06E7" w:rsidP="00AB06E7">
            <w:pPr>
              <w:rPr>
                <w:color w:val="555555"/>
                <w:sz w:val="24"/>
                <w:szCs w:val="24"/>
              </w:rPr>
            </w:pPr>
            <w:r w:rsidRPr="00AB06E7">
              <w:rPr>
                <w:color w:val="555555"/>
                <w:sz w:val="24"/>
                <w:szCs w:val="24"/>
              </w:rPr>
              <w:t>5 years</w:t>
            </w:r>
          </w:p>
        </w:tc>
      </w:tr>
      <w:tr w:rsidR="00AB06E7" w:rsidRPr="00AB06E7" w14:paraId="1ACAED43" w14:textId="77777777" w:rsidTr="00AB06E7">
        <w:trPr>
          <w:trHeight w:val="680"/>
        </w:trPr>
        <w:tc>
          <w:tcPr>
            <w:tcW w:w="5440" w:type="dxa"/>
            <w:hideMark/>
          </w:tcPr>
          <w:p w14:paraId="106B2ADC" w14:textId="77777777" w:rsidR="00AB06E7" w:rsidRPr="00AB06E7" w:rsidRDefault="00AB06E7" w:rsidP="00AB06E7">
            <w:pPr>
              <w:rPr>
                <w:color w:val="555555"/>
                <w:sz w:val="24"/>
                <w:szCs w:val="24"/>
              </w:rPr>
            </w:pPr>
            <w:r w:rsidRPr="00AB06E7">
              <w:rPr>
                <w:color w:val="555555"/>
                <w:sz w:val="24"/>
                <w:szCs w:val="24"/>
              </w:rPr>
              <w:t>Background checks, drug test results, driving records and employment verifications</w:t>
            </w:r>
          </w:p>
        </w:tc>
        <w:tc>
          <w:tcPr>
            <w:tcW w:w="4020" w:type="dxa"/>
            <w:hideMark/>
          </w:tcPr>
          <w:p w14:paraId="7A57F124" w14:textId="77777777" w:rsidR="00AB06E7" w:rsidRPr="00AB06E7" w:rsidRDefault="00AB06E7" w:rsidP="00AB06E7">
            <w:pPr>
              <w:rPr>
                <w:color w:val="555555"/>
                <w:sz w:val="24"/>
                <w:szCs w:val="24"/>
              </w:rPr>
            </w:pPr>
            <w:r w:rsidRPr="00AB06E7">
              <w:rPr>
                <w:color w:val="555555"/>
                <w:sz w:val="24"/>
                <w:szCs w:val="24"/>
              </w:rPr>
              <w:t>5 years</w:t>
            </w:r>
          </w:p>
        </w:tc>
      </w:tr>
      <w:tr w:rsidR="00AB06E7" w:rsidRPr="00AB06E7" w14:paraId="1DCB3993" w14:textId="77777777" w:rsidTr="00AB06E7">
        <w:trPr>
          <w:trHeight w:val="680"/>
        </w:trPr>
        <w:tc>
          <w:tcPr>
            <w:tcW w:w="5440" w:type="dxa"/>
            <w:hideMark/>
          </w:tcPr>
          <w:p w14:paraId="75FCEE7D" w14:textId="77777777" w:rsidR="00AB06E7" w:rsidRPr="00AB06E7" w:rsidRDefault="00AB06E7" w:rsidP="00AB06E7">
            <w:pPr>
              <w:rPr>
                <w:color w:val="555555"/>
                <w:sz w:val="24"/>
                <w:szCs w:val="24"/>
              </w:rPr>
            </w:pPr>
            <w:r w:rsidRPr="00AB06E7">
              <w:rPr>
                <w:color w:val="555555"/>
                <w:sz w:val="24"/>
                <w:szCs w:val="24"/>
              </w:rPr>
              <w:t>Resumes, employment applications and related materials (including interview notes) for employees</w:t>
            </w:r>
          </w:p>
        </w:tc>
        <w:tc>
          <w:tcPr>
            <w:tcW w:w="4020" w:type="dxa"/>
            <w:hideMark/>
          </w:tcPr>
          <w:p w14:paraId="035638BC" w14:textId="77777777" w:rsidR="00AB06E7" w:rsidRPr="00AB06E7" w:rsidRDefault="00AB06E7" w:rsidP="00AB06E7">
            <w:pPr>
              <w:rPr>
                <w:color w:val="555555"/>
                <w:sz w:val="24"/>
                <w:szCs w:val="24"/>
              </w:rPr>
            </w:pPr>
            <w:r w:rsidRPr="00AB06E7">
              <w:rPr>
                <w:color w:val="555555"/>
                <w:sz w:val="24"/>
                <w:szCs w:val="24"/>
              </w:rPr>
              <w:t>4 years after termination</w:t>
            </w:r>
          </w:p>
        </w:tc>
      </w:tr>
      <w:tr w:rsidR="00AB06E7" w:rsidRPr="00AB06E7" w14:paraId="3E118756" w14:textId="77777777" w:rsidTr="00AB06E7">
        <w:trPr>
          <w:trHeight w:val="1020"/>
        </w:trPr>
        <w:tc>
          <w:tcPr>
            <w:tcW w:w="5440" w:type="dxa"/>
            <w:hideMark/>
          </w:tcPr>
          <w:p w14:paraId="186C7580" w14:textId="77777777" w:rsidR="00AB06E7" w:rsidRPr="00AB06E7" w:rsidRDefault="00AB06E7" w:rsidP="00AB06E7">
            <w:pPr>
              <w:rPr>
                <w:color w:val="555555"/>
                <w:sz w:val="24"/>
                <w:szCs w:val="24"/>
              </w:rPr>
            </w:pPr>
            <w:r w:rsidRPr="00AB06E7">
              <w:rPr>
                <w:color w:val="555555"/>
                <w:sz w:val="24"/>
                <w:szCs w:val="24"/>
              </w:rPr>
              <w:t>Resumes, employment applications and related materials (including interview notes) for applicants not hired</w:t>
            </w:r>
          </w:p>
        </w:tc>
        <w:tc>
          <w:tcPr>
            <w:tcW w:w="4020" w:type="dxa"/>
            <w:hideMark/>
          </w:tcPr>
          <w:p w14:paraId="13E472B7" w14:textId="77777777" w:rsidR="00AB06E7" w:rsidRPr="00AB06E7" w:rsidRDefault="00AB06E7" w:rsidP="00AB06E7">
            <w:pPr>
              <w:rPr>
                <w:color w:val="555555"/>
                <w:sz w:val="24"/>
                <w:szCs w:val="24"/>
              </w:rPr>
            </w:pPr>
            <w:r w:rsidRPr="00AB06E7">
              <w:rPr>
                <w:color w:val="555555"/>
                <w:sz w:val="24"/>
                <w:szCs w:val="24"/>
              </w:rPr>
              <w:t>3 years</w:t>
            </w:r>
          </w:p>
        </w:tc>
      </w:tr>
      <w:tr w:rsidR="00AB06E7" w:rsidRPr="00AB06E7" w14:paraId="7DCC5E49" w14:textId="77777777" w:rsidTr="00AB06E7">
        <w:trPr>
          <w:trHeight w:val="340"/>
        </w:trPr>
        <w:tc>
          <w:tcPr>
            <w:tcW w:w="5440" w:type="dxa"/>
            <w:hideMark/>
          </w:tcPr>
          <w:p w14:paraId="4181B234" w14:textId="77777777" w:rsidR="00AB06E7" w:rsidRPr="00AB06E7" w:rsidRDefault="00AB06E7" w:rsidP="00AB06E7">
            <w:pPr>
              <w:rPr>
                <w:color w:val="555555"/>
                <w:sz w:val="24"/>
                <w:szCs w:val="24"/>
              </w:rPr>
            </w:pPr>
            <w:r w:rsidRPr="00AB06E7">
              <w:rPr>
                <w:color w:val="555555"/>
                <w:sz w:val="24"/>
                <w:szCs w:val="24"/>
              </w:rPr>
              <w:t>Timesheets, compensation history and job history</w:t>
            </w:r>
          </w:p>
        </w:tc>
        <w:tc>
          <w:tcPr>
            <w:tcW w:w="4020" w:type="dxa"/>
            <w:hideMark/>
          </w:tcPr>
          <w:p w14:paraId="279E4511" w14:textId="77777777" w:rsidR="00AB06E7" w:rsidRPr="00AB06E7" w:rsidRDefault="00AB06E7" w:rsidP="00AB06E7">
            <w:pPr>
              <w:rPr>
                <w:color w:val="555555"/>
                <w:sz w:val="24"/>
                <w:szCs w:val="24"/>
              </w:rPr>
            </w:pPr>
            <w:r w:rsidRPr="00AB06E7">
              <w:rPr>
                <w:color w:val="555555"/>
                <w:sz w:val="24"/>
                <w:szCs w:val="24"/>
              </w:rPr>
              <w:t>4 years after termination</w:t>
            </w:r>
          </w:p>
        </w:tc>
      </w:tr>
      <w:tr w:rsidR="00AB06E7" w:rsidRPr="00AB06E7" w14:paraId="10134BC5" w14:textId="77777777" w:rsidTr="00AB06E7">
        <w:trPr>
          <w:trHeight w:val="340"/>
        </w:trPr>
        <w:tc>
          <w:tcPr>
            <w:tcW w:w="5440" w:type="dxa"/>
            <w:hideMark/>
          </w:tcPr>
          <w:p w14:paraId="244A10CE" w14:textId="77777777" w:rsidR="00AB06E7" w:rsidRPr="00AB06E7" w:rsidRDefault="00AB06E7" w:rsidP="00AB06E7">
            <w:pPr>
              <w:rPr>
                <w:color w:val="555555"/>
                <w:sz w:val="24"/>
                <w:szCs w:val="24"/>
              </w:rPr>
            </w:pPr>
            <w:r w:rsidRPr="00AB06E7">
              <w:rPr>
                <w:color w:val="555555"/>
                <w:sz w:val="24"/>
                <w:szCs w:val="24"/>
              </w:rPr>
              <w:t>Performance appraisal and disciplinary action records</w:t>
            </w:r>
          </w:p>
        </w:tc>
        <w:tc>
          <w:tcPr>
            <w:tcW w:w="4020" w:type="dxa"/>
            <w:hideMark/>
          </w:tcPr>
          <w:p w14:paraId="48737318" w14:textId="77777777" w:rsidR="00AB06E7" w:rsidRPr="00AB06E7" w:rsidRDefault="00AB06E7" w:rsidP="00AB06E7">
            <w:pPr>
              <w:rPr>
                <w:color w:val="555555"/>
                <w:sz w:val="24"/>
                <w:szCs w:val="24"/>
              </w:rPr>
            </w:pPr>
            <w:r w:rsidRPr="00AB06E7">
              <w:rPr>
                <w:color w:val="555555"/>
                <w:sz w:val="24"/>
                <w:szCs w:val="24"/>
              </w:rPr>
              <w:t>4 years after termination</w:t>
            </w:r>
          </w:p>
        </w:tc>
      </w:tr>
      <w:tr w:rsidR="00AB06E7" w:rsidRPr="00AB06E7" w14:paraId="71D234AA" w14:textId="77777777" w:rsidTr="00AB06E7">
        <w:trPr>
          <w:trHeight w:val="680"/>
        </w:trPr>
        <w:tc>
          <w:tcPr>
            <w:tcW w:w="5440" w:type="dxa"/>
            <w:hideMark/>
          </w:tcPr>
          <w:p w14:paraId="4F4E7532" w14:textId="77777777" w:rsidR="00AB06E7" w:rsidRPr="00AB06E7" w:rsidRDefault="00AB06E7" w:rsidP="00AB06E7">
            <w:pPr>
              <w:rPr>
                <w:color w:val="555555"/>
                <w:sz w:val="24"/>
                <w:szCs w:val="24"/>
              </w:rPr>
            </w:pPr>
            <w:r w:rsidRPr="00AB06E7">
              <w:rPr>
                <w:color w:val="555555"/>
                <w:sz w:val="24"/>
                <w:szCs w:val="24"/>
              </w:rPr>
              <w:t>I-9 forms</w:t>
            </w:r>
          </w:p>
        </w:tc>
        <w:tc>
          <w:tcPr>
            <w:tcW w:w="4020" w:type="dxa"/>
            <w:hideMark/>
          </w:tcPr>
          <w:p w14:paraId="0FF2D496" w14:textId="77777777" w:rsidR="00AB06E7" w:rsidRPr="00AB06E7" w:rsidRDefault="00AB06E7" w:rsidP="00AB06E7">
            <w:pPr>
              <w:rPr>
                <w:color w:val="555555"/>
                <w:sz w:val="24"/>
                <w:szCs w:val="24"/>
              </w:rPr>
            </w:pPr>
            <w:r w:rsidRPr="00AB06E7">
              <w:rPr>
                <w:color w:val="555555"/>
                <w:sz w:val="24"/>
                <w:szCs w:val="24"/>
              </w:rPr>
              <w:t>3 years after hire date or 1 year after employment ends (whichever is later)</w:t>
            </w:r>
          </w:p>
        </w:tc>
      </w:tr>
      <w:tr w:rsidR="00AB06E7" w:rsidRPr="00AB06E7" w14:paraId="04B0C4CF" w14:textId="77777777" w:rsidTr="00AB06E7">
        <w:trPr>
          <w:trHeight w:val="320"/>
        </w:trPr>
        <w:tc>
          <w:tcPr>
            <w:tcW w:w="9460" w:type="dxa"/>
            <w:gridSpan w:val="2"/>
            <w:shd w:val="clear" w:color="auto" w:fill="000000" w:themeFill="text1"/>
            <w:noWrap/>
            <w:hideMark/>
          </w:tcPr>
          <w:p w14:paraId="283B441D" w14:textId="77777777" w:rsidR="00AB06E7" w:rsidRPr="00AB06E7" w:rsidRDefault="00AB06E7" w:rsidP="00AB06E7">
            <w:pPr>
              <w:rPr>
                <w:b/>
                <w:bCs/>
                <w:color w:val="555555"/>
                <w:sz w:val="24"/>
                <w:szCs w:val="24"/>
              </w:rPr>
            </w:pPr>
            <w:r w:rsidRPr="00AB06E7">
              <w:rPr>
                <w:b/>
                <w:bCs/>
                <w:color w:val="FFFFFF" w:themeColor="background1"/>
                <w:sz w:val="24"/>
                <w:szCs w:val="24"/>
              </w:rPr>
              <w:t>Donor and grant records</w:t>
            </w:r>
          </w:p>
        </w:tc>
      </w:tr>
      <w:tr w:rsidR="00AB06E7" w:rsidRPr="00AB06E7" w14:paraId="3D3060A3" w14:textId="77777777" w:rsidTr="00AB06E7">
        <w:trPr>
          <w:trHeight w:val="340"/>
        </w:trPr>
        <w:tc>
          <w:tcPr>
            <w:tcW w:w="5440" w:type="dxa"/>
            <w:hideMark/>
          </w:tcPr>
          <w:p w14:paraId="0C7AFC7D" w14:textId="77777777" w:rsidR="00AB06E7" w:rsidRPr="00AB06E7" w:rsidRDefault="00AB06E7" w:rsidP="00AB06E7">
            <w:pPr>
              <w:rPr>
                <w:color w:val="555555"/>
                <w:sz w:val="24"/>
                <w:szCs w:val="24"/>
              </w:rPr>
            </w:pPr>
            <w:r w:rsidRPr="00AB06E7">
              <w:rPr>
                <w:color w:val="555555"/>
                <w:sz w:val="24"/>
                <w:szCs w:val="24"/>
              </w:rPr>
              <w:t>Donor records and acknowledgment letters</w:t>
            </w:r>
          </w:p>
        </w:tc>
        <w:tc>
          <w:tcPr>
            <w:tcW w:w="4020" w:type="dxa"/>
            <w:hideMark/>
          </w:tcPr>
          <w:p w14:paraId="6534FF3B" w14:textId="77777777" w:rsidR="00AB06E7" w:rsidRPr="00AB06E7" w:rsidRDefault="00AB06E7" w:rsidP="00AB06E7">
            <w:pPr>
              <w:rPr>
                <w:color w:val="555555"/>
                <w:sz w:val="24"/>
                <w:szCs w:val="24"/>
              </w:rPr>
            </w:pPr>
            <w:r w:rsidRPr="00AB06E7">
              <w:rPr>
                <w:color w:val="555555"/>
                <w:sz w:val="24"/>
                <w:szCs w:val="24"/>
              </w:rPr>
              <w:t>7 years</w:t>
            </w:r>
          </w:p>
        </w:tc>
      </w:tr>
      <w:tr w:rsidR="00AB06E7" w:rsidRPr="00AB06E7" w14:paraId="27D7426D" w14:textId="77777777" w:rsidTr="00AB06E7">
        <w:trPr>
          <w:trHeight w:val="340"/>
        </w:trPr>
        <w:tc>
          <w:tcPr>
            <w:tcW w:w="5440" w:type="dxa"/>
            <w:hideMark/>
          </w:tcPr>
          <w:p w14:paraId="03F81DC4" w14:textId="77777777" w:rsidR="00AB06E7" w:rsidRPr="00AB06E7" w:rsidRDefault="00AB06E7" w:rsidP="00AB06E7">
            <w:pPr>
              <w:rPr>
                <w:color w:val="555555"/>
                <w:sz w:val="24"/>
                <w:szCs w:val="24"/>
              </w:rPr>
            </w:pPr>
            <w:r w:rsidRPr="00AB06E7">
              <w:rPr>
                <w:color w:val="555555"/>
                <w:sz w:val="24"/>
                <w:szCs w:val="24"/>
              </w:rPr>
              <w:t>Grant applications and contracts</w:t>
            </w:r>
          </w:p>
        </w:tc>
        <w:tc>
          <w:tcPr>
            <w:tcW w:w="4020" w:type="dxa"/>
            <w:hideMark/>
          </w:tcPr>
          <w:p w14:paraId="609AA5CB" w14:textId="77777777" w:rsidR="00AB06E7" w:rsidRPr="00AB06E7" w:rsidRDefault="00AB06E7" w:rsidP="00AB06E7">
            <w:pPr>
              <w:rPr>
                <w:color w:val="555555"/>
                <w:sz w:val="24"/>
                <w:szCs w:val="24"/>
              </w:rPr>
            </w:pPr>
            <w:r w:rsidRPr="00AB06E7">
              <w:rPr>
                <w:color w:val="555555"/>
                <w:sz w:val="24"/>
                <w:szCs w:val="24"/>
              </w:rPr>
              <w:t>7 years after expiration</w:t>
            </w:r>
          </w:p>
        </w:tc>
      </w:tr>
      <w:tr w:rsidR="00AB06E7" w:rsidRPr="00AB06E7" w14:paraId="387A815F" w14:textId="77777777" w:rsidTr="00AB06E7">
        <w:trPr>
          <w:trHeight w:val="320"/>
        </w:trPr>
        <w:tc>
          <w:tcPr>
            <w:tcW w:w="9460" w:type="dxa"/>
            <w:gridSpan w:val="2"/>
            <w:shd w:val="clear" w:color="auto" w:fill="000000" w:themeFill="text1"/>
            <w:noWrap/>
            <w:hideMark/>
          </w:tcPr>
          <w:p w14:paraId="081C15BC" w14:textId="77777777" w:rsidR="00AB06E7" w:rsidRPr="00AB06E7" w:rsidRDefault="00AB06E7" w:rsidP="00AB06E7">
            <w:pPr>
              <w:rPr>
                <w:b/>
                <w:bCs/>
                <w:color w:val="FFFFFF" w:themeColor="background1"/>
                <w:sz w:val="24"/>
                <w:szCs w:val="24"/>
              </w:rPr>
            </w:pPr>
            <w:r w:rsidRPr="00AB06E7">
              <w:rPr>
                <w:b/>
                <w:bCs/>
                <w:color w:val="FFFFFF" w:themeColor="background1"/>
                <w:sz w:val="24"/>
                <w:szCs w:val="24"/>
              </w:rPr>
              <w:t>Legal, insurance and safety records</w:t>
            </w:r>
          </w:p>
        </w:tc>
      </w:tr>
      <w:tr w:rsidR="00AB06E7" w:rsidRPr="00AB06E7" w14:paraId="2AC0F117" w14:textId="77777777" w:rsidTr="00AB06E7">
        <w:trPr>
          <w:trHeight w:val="340"/>
        </w:trPr>
        <w:tc>
          <w:tcPr>
            <w:tcW w:w="5440" w:type="dxa"/>
            <w:hideMark/>
          </w:tcPr>
          <w:p w14:paraId="4EC1FC91" w14:textId="77777777" w:rsidR="00AB06E7" w:rsidRPr="00AB06E7" w:rsidRDefault="00AB06E7" w:rsidP="00AB06E7">
            <w:pPr>
              <w:rPr>
                <w:color w:val="555555"/>
                <w:sz w:val="24"/>
                <w:szCs w:val="24"/>
              </w:rPr>
            </w:pPr>
            <w:r w:rsidRPr="00AB06E7">
              <w:rPr>
                <w:color w:val="555555"/>
                <w:sz w:val="24"/>
                <w:szCs w:val="24"/>
              </w:rPr>
              <w:t>Appraisals</w:t>
            </w:r>
          </w:p>
        </w:tc>
        <w:tc>
          <w:tcPr>
            <w:tcW w:w="4020" w:type="dxa"/>
            <w:hideMark/>
          </w:tcPr>
          <w:p w14:paraId="03032577"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4360F51D" w14:textId="77777777" w:rsidTr="00AB06E7">
        <w:trPr>
          <w:trHeight w:val="340"/>
        </w:trPr>
        <w:tc>
          <w:tcPr>
            <w:tcW w:w="5440" w:type="dxa"/>
            <w:hideMark/>
          </w:tcPr>
          <w:p w14:paraId="46EDD54D" w14:textId="77777777" w:rsidR="00AB06E7" w:rsidRPr="00AB06E7" w:rsidRDefault="00AB06E7" w:rsidP="00AB06E7">
            <w:pPr>
              <w:rPr>
                <w:color w:val="555555"/>
                <w:sz w:val="24"/>
                <w:szCs w:val="24"/>
              </w:rPr>
            </w:pPr>
            <w:r w:rsidRPr="00AB06E7">
              <w:rPr>
                <w:color w:val="555555"/>
                <w:sz w:val="24"/>
                <w:szCs w:val="24"/>
              </w:rPr>
              <w:t>Copyright registrations</w:t>
            </w:r>
          </w:p>
        </w:tc>
        <w:tc>
          <w:tcPr>
            <w:tcW w:w="4020" w:type="dxa"/>
            <w:hideMark/>
          </w:tcPr>
          <w:p w14:paraId="2D1CC291" w14:textId="77777777" w:rsidR="00AB06E7" w:rsidRPr="00AB06E7" w:rsidRDefault="00AB06E7" w:rsidP="00AB06E7">
            <w:pPr>
              <w:rPr>
                <w:color w:val="555555"/>
                <w:sz w:val="24"/>
                <w:szCs w:val="24"/>
              </w:rPr>
            </w:pPr>
            <w:r w:rsidRPr="00AB06E7">
              <w:rPr>
                <w:color w:val="555555"/>
                <w:sz w:val="24"/>
                <w:szCs w:val="24"/>
              </w:rPr>
              <w:t>Permanent</w:t>
            </w:r>
          </w:p>
        </w:tc>
      </w:tr>
      <w:tr w:rsidR="007D10EA" w:rsidRPr="00AB06E7" w14:paraId="1A479C1B" w14:textId="77777777" w:rsidTr="00AB06E7">
        <w:trPr>
          <w:trHeight w:val="340"/>
        </w:trPr>
        <w:tc>
          <w:tcPr>
            <w:tcW w:w="5440" w:type="dxa"/>
          </w:tcPr>
          <w:p w14:paraId="7B6C8EA7" w14:textId="6FF607A5" w:rsidR="007D10EA" w:rsidRPr="00AB06E7" w:rsidRDefault="007D10EA" w:rsidP="00AB06E7">
            <w:pPr>
              <w:rPr>
                <w:color w:val="555555"/>
                <w:sz w:val="24"/>
                <w:szCs w:val="24"/>
              </w:rPr>
            </w:pPr>
            <w:r>
              <w:rPr>
                <w:color w:val="555555"/>
                <w:sz w:val="24"/>
                <w:szCs w:val="24"/>
              </w:rPr>
              <w:t>Court Orders</w:t>
            </w:r>
          </w:p>
        </w:tc>
        <w:tc>
          <w:tcPr>
            <w:tcW w:w="4020" w:type="dxa"/>
          </w:tcPr>
          <w:p w14:paraId="0EA991B6" w14:textId="5BA4B1E8" w:rsidR="007D10EA" w:rsidRPr="00AB06E7" w:rsidRDefault="007D10EA" w:rsidP="00AB06E7">
            <w:pPr>
              <w:rPr>
                <w:color w:val="555555"/>
                <w:sz w:val="24"/>
                <w:szCs w:val="24"/>
              </w:rPr>
            </w:pPr>
            <w:r>
              <w:rPr>
                <w:color w:val="555555"/>
                <w:sz w:val="24"/>
                <w:szCs w:val="24"/>
              </w:rPr>
              <w:t>Permanent</w:t>
            </w:r>
          </w:p>
        </w:tc>
      </w:tr>
      <w:tr w:rsidR="00AB06E7" w:rsidRPr="00AB06E7" w14:paraId="43276F97" w14:textId="77777777" w:rsidTr="00AB06E7">
        <w:trPr>
          <w:trHeight w:val="340"/>
        </w:trPr>
        <w:tc>
          <w:tcPr>
            <w:tcW w:w="5440" w:type="dxa"/>
            <w:hideMark/>
          </w:tcPr>
          <w:p w14:paraId="79A83B77" w14:textId="77777777" w:rsidR="00AB06E7" w:rsidRPr="00AB06E7" w:rsidRDefault="00AB06E7" w:rsidP="00AB06E7">
            <w:pPr>
              <w:rPr>
                <w:color w:val="555555"/>
                <w:sz w:val="24"/>
                <w:szCs w:val="24"/>
              </w:rPr>
            </w:pPr>
            <w:r w:rsidRPr="00AB06E7">
              <w:rPr>
                <w:color w:val="555555"/>
                <w:sz w:val="24"/>
                <w:szCs w:val="24"/>
              </w:rPr>
              <w:t>Environmental studies</w:t>
            </w:r>
          </w:p>
        </w:tc>
        <w:tc>
          <w:tcPr>
            <w:tcW w:w="4020" w:type="dxa"/>
            <w:hideMark/>
          </w:tcPr>
          <w:p w14:paraId="45FE2D94"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60CADF2E" w14:textId="77777777" w:rsidTr="00AB06E7">
        <w:trPr>
          <w:trHeight w:val="340"/>
        </w:trPr>
        <w:tc>
          <w:tcPr>
            <w:tcW w:w="5440" w:type="dxa"/>
            <w:hideMark/>
          </w:tcPr>
          <w:p w14:paraId="5AF0D21D" w14:textId="77777777" w:rsidR="00AB06E7" w:rsidRPr="00AB06E7" w:rsidRDefault="00AB06E7" w:rsidP="00AB06E7">
            <w:pPr>
              <w:rPr>
                <w:color w:val="555555"/>
                <w:sz w:val="24"/>
                <w:szCs w:val="24"/>
              </w:rPr>
            </w:pPr>
            <w:r w:rsidRPr="00AB06E7">
              <w:rPr>
                <w:color w:val="555555"/>
                <w:sz w:val="24"/>
                <w:szCs w:val="24"/>
              </w:rPr>
              <w:t>Insurance policies</w:t>
            </w:r>
          </w:p>
        </w:tc>
        <w:tc>
          <w:tcPr>
            <w:tcW w:w="4020" w:type="dxa"/>
            <w:hideMark/>
          </w:tcPr>
          <w:p w14:paraId="63B98FB4"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15E68647" w14:textId="77777777" w:rsidTr="00AB06E7">
        <w:trPr>
          <w:trHeight w:val="340"/>
        </w:trPr>
        <w:tc>
          <w:tcPr>
            <w:tcW w:w="5440" w:type="dxa"/>
            <w:hideMark/>
          </w:tcPr>
          <w:p w14:paraId="61E0CC0A" w14:textId="77777777" w:rsidR="00AB06E7" w:rsidRPr="00AB06E7" w:rsidRDefault="00AB06E7" w:rsidP="00AB06E7">
            <w:pPr>
              <w:rPr>
                <w:color w:val="555555"/>
                <w:sz w:val="24"/>
                <w:szCs w:val="24"/>
              </w:rPr>
            </w:pPr>
            <w:r w:rsidRPr="00AB06E7">
              <w:rPr>
                <w:color w:val="555555"/>
                <w:sz w:val="24"/>
                <w:szCs w:val="24"/>
              </w:rPr>
              <w:t>Real estate documents</w:t>
            </w:r>
          </w:p>
        </w:tc>
        <w:tc>
          <w:tcPr>
            <w:tcW w:w="4020" w:type="dxa"/>
            <w:hideMark/>
          </w:tcPr>
          <w:p w14:paraId="08007DCB"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7B554770" w14:textId="77777777" w:rsidTr="00AB06E7">
        <w:trPr>
          <w:trHeight w:val="340"/>
        </w:trPr>
        <w:tc>
          <w:tcPr>
            <w:tcW w:w="5440" w:type="dxa"/>
            <w:hideMark/>
          </w:tcPr>
          <w:p w14:paraId="47BA07BE" w14:textId="77777777" w:rsidR="00AB06E7" w:rsidRPr="00AB06E7" w:rsidRDefault="00AB06E7" w:rsidP="00AB06E7">
            <w:pPr>
              <w:rPr>
                <w:color w:val="555555"/>
                <w:sz w:val="24"/>
                <w:szCs w:val="24"/>
              </w:rPr>
            </w:pPr>
            <w:r w:rsidRPr="00AB06E7">
              <w:rPr>
                <w:color w:val="555555"/>
                <w:sz w:val="24"/>
                <w:szCs w:val="24"/>
              </w:rPr>
              <w:t>Stock and bond records</w:t>
            </w:r>
          </w:p>
        </w:tc>
        <w:tc>
          <w:tcPr>
            <w:tcW w:w="4020" w:type="dxa"/>
            <w:hideMark/>
          </w:tcPr>
          <w:p w14:paraId="46C7D578"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4F8901AB" w14:textId="77777777" w:rsidTr="00AB06E7">
        <w:trPr>
          <w:trHeight w:val="340"/>
        </w:trPr>
        <w:tc>
          <w:tcPr>
            <w:tcW w:w="5440" w:type="dxa"/>
            <w:hideMark/>
          </w:tcPr>
          <w:p w14:paraId="11A294A4" w14:textId="77777777" w:rsidR="00AB06E7" w:rsidRPr="00AB06E7" w:rsidRDefault="00AB06E7" w:rsidP="00AB06E7">
            <w:pPr>
              <w:rPr>
                <w:color w:val="555555"/>
                <w:sz w:val="24"/>
                <w:szCs w:val="24"/>
              </w:rPr>
            </w:pPr>
            <w:r w:rsidRPr="00AB06E7">
              <w:rPr>
                <w:color w:val="555555"/>
                <w:sz w:val="24"/>
                <w:szCs w:val="24"/>
              </w:rPr>
              <w:t>Trademark registrations</w:t>
            </w:r>
          </w:p>
        </w:tc>
        <w:tc>
          <w:tcPr>
            <w:tcW w:w="4020" w:type="dxa"/>
            <w:hideMark/>
          </w:tcPr>
          <w:p w14:paraId="252D2249" w14:textId="77777777" w:rsidR="00AB06E7" w:rsidRPr="00AB06E7" w:rsidRDefault="00AB06E7" w:rsidP="00AB06E7">
            <w:pPr>
              <w:rPr>
                <w:color w:val="555555"/>
                <w:sz w:val="24"/>
                <w:szCs w:val="24"/>
              </w:rPr>
            </w:pPr>
            <w:r w:rsidRPr="00AB06E7">
              <w:rPr>
                <w:color w:val="555555"/>
                <w:sz w:val="24"/>
                <w:szCs w:val="24"/>
              </w:rPr>
              <w:t>Permanent</w:t>
            </w:r>
          </w:p>
        </w:tc>
      </w:tr>
      <w:tr w:rsidR="00AB06E7" w:rsidRPr="00AB06E7" w14:paraId="5911C384" w14:textId="77777777" w:rsidTr="00AB06E7">
        <w:trPr>
          <w:trHeight w:val="340"/>
        </w:trPr>
        <w:tc>
          <w:tcPr>
            <w:tcW w:w="5440" w:type="dxa"/>
            <w:hideMark/>
          </w:tcPr>
          <w:p w14:paraId="5611CAF8" w14:textId="77777777" w:rsidR="00AB06E7" w:rsidRPr="00AB06E7" w:rsidRDefault="00AB06E7" w:rsidP="00AB06E7">
            <w:pPr>
              <w:rPr>
                <w:color w:val="555555"/>
                <w:sz w:val="24"/>
                <w:szCs w:val="24"/>
              </w:rPr>
            </w:pPr>
            <w:r w:rsidRPr="00AB06E7">
              <w:rPr>
                <w:color w:val="555555"/>
                <w:sz w:val="24"/>
                <w:szCs w:val="24"/>
              </w:rPr>
              <w:t>Leases</w:t>
            </w:r>
          </w:p>
        </w:tc>
        <w:tc>
          <w:tcPr>
            <w:tcW w:w="4020" w:type="dxa"/>
            <w:hideMark/>
          </w:tcPr>
          <w:p w14:paraId="03A481BC" w14:textId="6EC76540" w:rsidR="00AB06E7" w:rsidRPr="00AB06E7" w:rsidRDefault="00AB06E7" w:rsidP="00AB06E7">
            <w:pPr>
              <w:rPr>
                <w:color w:val="555555"/>
                <w:sz w:val="24"/>
                <w:szCs w:val="24"/>
              </w:rPr>
            </w:pPr>
            <w:r w:rsidRPr="00AB06E7">
              <w:rPr>
                <w:color w:val="555555"/>
                <w:sz w:val="24"/>
                <w:szCs w:val="24"/>
              </w:rPr>
              <w:t>7 years after expiration</w:t>
            </w:r>
            <w:r w:rsidR="007D10EA">
              <w:rPr>
                <w:color w:val="555555"/>
                <w:sz w:val="24"/>
                <w:szCs w:val="24"/>
              </w:rPr>
              <w:t xml:space="preserve"> or termination</w:t>
            </w:r>
            <w:r w:rsidRPr="00AB06E7">
              <w:rPr>
                <w:color w:val="555555"/>
                <w:sz w:val="24"/>
                <w:szCs w:val="24"/>
              </w:rPr>
              <w:t xml:space="preserve"> </w:t>
            </w:r>
          </w:p>
        </w:tc>
      </w:tr>
      <w:tr w:rsidR="00AB06E7" w:rsidRPr="00AB06E7" w14:paraId="7706CDB7" w14:textId="77777777" w:rsidTr="00AB06E7">
        <w:trPr>
          <w:trHeight w:val="340"/>
        </w:trPr>
        <w:tc>
          <w:tcPr>
            <w:tcW w:w="5440" w:type="dxa"/>
            <w:hideMark/>
          </w:tcPr>
          <w:p w14:paraId="19867DF7" w14:textId="77777777" w:rsidR="00AB06E7" w:rsidRPr="00AB06E7" w:rsidRDefault="00AB06E7" w:rsidP="00AB06E7">
            <w:pPr>
              <w:rPr>
                <w:color w:val="555555"/>
                <w:sz w:val="24"/>
                <w:szCs w:val="24"/>
              </w:rPr>
            </w:pPr>
            <w:r w:rsidRPr="00AB06E7">
              <w:rPr>
                <w:color w:val="555555"/>
                <w:sz w:val="24"/>
                <w:szCs w:val="24"/>
              </w:rPr>
              <w:t>OSHA documents</w:t>
            </w:r>
          </w:p>
        </w:tc>
        <w:tc>
          <w:tcPr>
            <w:tcW w:w="4020" w:type="dxa"/>
            <w:hideMark/>
          </w:tcPr>
          <w:p w14:paraId="579B2C7E" w14:textId="77777777" w:rsidR="00AB06E7" w:rsidRPr="00AB06E7" w:rsidRDefault="00AB06E7" w:rsidP="00AB06E7">
            <w:pPr>
              <w:rPr>
                <w:color w:val="555555"/>
                <w:sz w:val="24"/>
                <w:szCs w:val="24"/>
              </w:rPr>
            </w:pPr>
            <w:r w:rsidRPr="00AB06E7">
              <w:rPr>
                <w:color w:val="555555"/>
                <w:sz w:val="24"/>
                <w:szCs w:val="24"/>
              </w:rPr>
              <w:t>5 years</w:t>
            </w:r>
          </w:p>
        </w:tc>
      </w:tr>
      <w:tr w:rsidR="00AB06E7" w:rsidRPr="00AB06E7" w14:paraId="681BC55A" w14:textId="77777777" w:rsidTr="00AB06E7">
        <w:trPr>
          <w:trHeight w:val="340"/>
        </w:trPr>
        <w:tc>
          <w:tcPr>
            <w:tcW w:w="5440" w:type="dxa"/>
            <w:hideMark/>
          </w:tcPr>
          <w:p w14:paraId="5B0ECD8E" w14:textId="296C3D29" w:rsidR="00AB06E7" w:rsidRPr="00AB06E7" w:rsidRDefault="00AB06E7" w:rsidP="00AB06E7">
            <w:pPr>
              <w:rPr>
                <w:color w:val="555555"/>
                <w:sz w:val="24"/>
                <w:szCs w:val="24"/>
              </w:rPr>
            </w:pPr>
            <w:r w:rsidRPr="00AB06E7">
              <w:rPr>
                <w:color w:val="555555"/>
                <w:sz w:val="24"/>
                <w:szCs w:val="24"/>
              </w:rPr>
              <w:t>General contracts</w:t>
            </w:r>
            <w:r w:rsidR="007D10EA">
              <w:rPr>
                <w:color w:val="555555"/>
                <w:sz w:val="24"/>
                <w:szCs w:val="24"/>
              </w:rPr>
              <w:t>, including any proposals that resulted in the contract and all supporting documentation</w:t>
            </w:r>
          </w:p>
        </w:tc>
        <w:tc>
          <w:tcPr>
            <w:tcW w:w="4020" w:type="dxa"/>
            <w:hideMark/>
          </w:tcPr>
          <w:p w14:paraId="61F0A5F6" w14:textId="7775AC52" w:rsidR="00AB06E7" w:rsidRPr="00AB06E7" w:rsidRDefault="00AB06E7" w:rsidP="00AB06E7">
            <w:pPr>
              <w:rPr>
                <w:color w:val="555555"/>
                <w:sz w:val="24"/>
                <w:szCs w:val="24"/>
              </w:rPr>
            </w:pPr>
            <w:r w:rsidRPr="00AB06E7">
              <w:rPr>
                <w:color w:val="555555"/>
                <w:sz w:val="24"/>
                <w:szCs w:val="24"/>
              </w:rPr>
              <w:t>3 years after expiration</w:t>
            </w:r>
            <w:r w:rsidR="007D10EA">
              <w:rPr>
                <w:color w:val="555555"/>
                <w:sz w:val="24"/>
                <w:szCs w:val="24"/>
              </w:rPr>
              <w:t xml:space="preserve"> or termination</w:t>
            </w:r>
          </w:p>
        </w:tc>
      </w:tr>
    </w:tbl>
    <w:p w14:paraId="7DDE4266" w14:textId="77777777" w:rsidR="00AB06E7" w:rsidRDefault="00AB06E7" w:rsidP="002778C2">
      <w:pPr>
        <w:pStyle w:val="paragraph"/>
        <w:spacing w:before="0" w:beforeAutospacing="0" w:after="0" w:afterAutospacing="0"/>
        <w:textAlignment w:val="baseline"/>
      </w:pPr>
    </w:p>
    <w:p w14:paraId="49186633" w14:textId="77777777" w:rsidR="00B668F5" w:rsidRPr="00F96E78" w:rsidRDefault="00B668F5" w:rsidP="002778C2">
      <w:pPr>
        <w:pStyle w:val="paragraph"/>
        <w:spacing w:before="0" w:beforeAutospacing="0" w:after="0" w:afterAutospacing="0"/>
        <w:textAlignment w:val="baseline"/>
      </w:pPr>
    </w:p>
    <w:p w14:paraId="3715F469" w14:textId="19BF770A" w:rsidR="000C74A6" w:rsidRDefault="002B02A7" w:rsidP="000C74A6">
      <w:pPr>
        <w:pStyle w:val="ListParagraph"/>
        <w:numPr>
          <w:ilvl w:val="0"/>
          <w:numId w:val="11"/>
        </w:numPr>
        <w:rPr>
          <w:b/>
          <w:bCs/>
          <w:sz w:val="24"/>
          <w:szCs w:val="24"/>
        </w:rPr>
      </w:pPr>
      <w:r w:rsidRPr="004461D1">
        <w:rPr>
          <w:b/>
          <w:bCs/>
          <w:sz w:val="24"/>
          <w:szCs w:val="24"/>
        </w:rPr>
        <w:t>Record Management Process</w:t>
      </w:r>
    </w:p>
    <w:p w14:paraId="614687CF" w14:textId="77777777" w:rsidR="000C74A6" w:rsidRDefault="000C74A6" w:rsidP="000C74A6">
      <w:pPr>
        <w:pStyle w:val="ListParagraph"/>
        <w:ind w:left="720" w:firstLine="0"/>
        <w:rPr>
          <w:b/>
          <w:bCs/>
          <w:sz w:val="24"/>
          <w:szCs w:val="24"/>
        </w:rPr>
      </w:pPr>
    </w:p>
    <w:p w14:paraId="443CE161" w14:textId="60CD9AE3" w:rsidR="000C74A6" w:rsidRDefault="000C74A6" w:rsidP="004A0288">
      <w:pPr>
        <w:pStyle w:val="ListParagraph"/>
        <w:ind w:left="720" w:firstLine="0"/>
        <w:rPr>
          <w:sz w:val="24"/>
          <w:szCs w:val="24"/>
        </w:rPr>
      </w:pPr>
      <w:r>
        <w:rPr>
          <w:sz w:val="24"/>
          <w:szCs w:val="24"/>
        </w:rPr>
        <w:t>Implementing a Document Retention Policy can be a daunting task</w:t>
      </w:r>
      <w:r w:rsidR="002E4256">
        <w:rPr>
          <w:sz w:val="24"/>
          <w:szCs w:val="24"/>
        </w:rPr>
        <w:t xml:space="preserve"> for an organization. </w:t>
      </w:r>
      <w:r>
        <w:rPr>
          <w:sz w:val="24"/>
          <w:szCs w:val="24"/>
        </w:rPr>
        <w:t xml:space="preserve"> The steps outlined below can help your organization more easily execute this plan. </w:t>
      </w:r>
    </w:p>
    <w:p w14:paraId="74B13B3B" w14:textId="4E3A3FF7" w:rsidR="000C74A6" w:rsidRDefault="000C74A6" w:rsidP="000C74A6">
      <w:pPr>
        <w:rPr>
          <w:sz w:val="24"/>
          <w:szCs w:val="24"/>
        </w:rPr>
      </w:pPr>
    </w:p>
    <w:p w14:paraId="2BB4D88C" w14:textId="4B95A42C" w:rsidR="000C74A6" w:rsidRPr="000C74A6" w:rsidRDefault="006E209B" w:rsidP="000C74A6">
      <w:pPr>
        <w:pStyle w:val="ListParagraph"/>
        <w:numPr>
          <w:ilvl w:val="0"/>
          <w:numId w:val="14"/>
        </w:numPr>
        <w:rPr>
          <w:b/>
          <w:bCs/>
          <w:sz w:val="24"/>
          <w:szCs w:val="24"/>
        </w:rPr>
      </w:pPr>
      <w:r>
        <w:rPr>
          <w:b/>
          <w:bCs/>
          <w:sz w:val="24"/>
          <w:szCs w:val="24"/>
        </w:rPr>
        <w:t xml:space="preserve">Step 1:  </w:t>
      </w:r>
      <w:r w:rsidR="000C74A6" w:rsidRPr="000C74A6">
        <w:rPr>
          <w:b/>
          <w:bCs/>
          <w:sz w:val="24"/>
          <w:szCs w:val="24"/>
        </w:rPr>
        <w:t>How to Start</w:t>
      </w:r>
    </w:p>
    <w:p w14:paraId="3C70F74E" w14:textId="54CC39A3" w:rsidR="000C74A6" w:rsidRDefault="000C74A6" w:rsidP="000C74A6">
      <w:pPr>
        <w:rPr>
          <w:sz w:val="24"/>
          <w:szCs w:val="24"/>
        </w:rPr>
      </w:pPr>
    </w:p>
    <w:p w14:paraId="10A9E59A" w14:textId="6E1F2E47" w:rsidR="000C74A6" w:rsidRDefault="00A55FF3" w:rsidP="00A55FF3">
      <w:pPr>
        <w:ind w:left="720"/>
        <w:rPr>
          <w:sz w:val="24"/>
          <w:szCs w:val="24"/>
        </w:rPr>
      </w:pPr>
      <w:r>
        <w:rPr>
          <w:sz w:val="24"/>
          <w:szCs w:val="24"/>
        </w:rPr>
        <w:t>The first step to implementing a Document Retention Policy</w:t>
      </w:r>
      <w:r w:rsidR="008D3751">
        <w:rPr>
          <w:sz w:val="24"/>
          <w:szCs w:val="24"/>
        </w:rPr>
        <w:t xml:space="preserve"> is to </w:t>
      </w:r>
      <w:r>
        <w:rPr>
          <w:sz w:val="24"/>
          <w:szCs w:val="24"/>
        </w:rPr>
        <w:t>i</w:t>
      </w:r>
      <w:r w:rsidR="000C74A6" w:rsidRPr="000C74A6">
        <w:rPr>
          <w:sz w:val="24"/>
          <w:szCs w:val="24"/>
        </w:rPr>
        <w:t>dentify</w:t>
      </w:r>
      <w:r w:rsidR="000C74A6">
        <w:rPr>
          <w:sz w:val="24"/>
          <w:szCs w:val="24"/>
        </w:rPr>
        <w:t xml:space="preserve"> where all </w:t>
      </w:r>
      <w:r w:rsidR="00A3586B" w:rsidRPr="00A3586B">
        <w:rPr>
          <w:rFonts w:eastAsia="MS Mincho"/>
          <w:b/>
          <w:bCs/>
          <w:sz w:val="24"/>
          <w:szCs w:val="24"/>
        </w:rPr>
        <w:t xml:space="preserve"> [name of organization] </w:t>
      </w:r>
      <w:r w:rsidR="000C74A6">
        <w:rPr>
          <w:sz w:val="24"/>
          <w:szCs w:val="24"/>
        </w:rPr>
        <w:t>documents are currently stored</w:t>
      </w:r>
      <w:r w:rsidR="00683F70">
        <w:rPr>
          <w:sz w:val="24"/>
          <w:szCs w:val="24"/>
        </w:rPr>
        <w:t>:</w:t>
      </w:r>
    </w:p>
    <w:p w14:paraId="1B04DCCB" w14:textId="77777777" w:rsidR="00FD628A" w:rsidRDefault="00FD628A" w:rsidP="00FD628A">
      <w:pPr>
        <w:ind w:left="720"/>
        <w:rPr>
          <w:sz w:val="24"/>
          <w:szCs w:val="24"/>
        </w:rPr>
      </w:pPr>
    </w:p>
    <w:p w14:paraId="2C1B5943" w14:textId="02A1D720" w:rsidR="000C74A6" w:rsidRDefault="000C74A6" w:rsidP="000C74A6">
      <w:pPr>
        <w:numPr>
          <w:ilvl w:val="1"/>
          <w:numId w:val="13"/>
        </w:numPr>
        <w:rPr>
          <w:sz w:val="24"/>
          <w:szCs w:val="24"/>
        </w:rPr>
      </w:pPr>
      <w:r>
        <w:rPr>
          <w:sz w:val="24"/>
          <w:szCs w:val="24"/>
        </w:rPr>
        <w:t>Storage boxes</w:t>
      </w:r>
    </w:p>
    <w:p w14:paraId="15C69FCC" w14:textId="086C2ADA" w:rsidR="000C74A6" w:rsidRDefault="00683F70" w:rsidP="000C74A6">
      <w:pPr>
        <w:numPr>
          <w:ilvl w:val="1"/>
          <w:numId w:val="13"/>
        </w:numPr>
        <w:rPr>
          <w:sz w:val="24"/>
          <w:szCs w:val="24"/>
        </w:rPr>
      </w:pPr>
      <w:r>
        <w:rPr>
          <w:sz w:val="24"/>
          <w:szCs w:val="24"/>
        </w:rPr>
        <w:t xml:space="preserve">File </w:t>
      </w:r>
      <w:r w:rsidR="009E6A18">
        <w:rPr>
          <w:sz w:val="24"/>
          <w:szCs w:val="24"/>
        </w:rPr>
        <w:t>c</w:t>
      </w:r>
      <w:r>
        <w:rPr>
          <w:sz w:val="24"/>
          <w:szCs w:val="24"/>
        </w:rPr>
        <w:t>abinet</w:t>
      </w:r>
      <w:r w:rsidR="009E6A18">
        <w:rPr>
          <w:sz w:val="24"/>
          <w:szCs w:val="24"/>
        </w:rPr>
        <w:t>s</w:t>
      </w:r>
    </w:p>
    <w:p w14:paraId="3A4BB7DE" w14:textId="7E9EFEF7" w:rsidR="00683F70" w:rsidRDefault="00683F70" w:rsidP="00683F70">
      <w:pPr>
        <w:numPr>
          <w:ilvl w:val="1"/>
          <w:numId w:val="13"/>
        </w:numPr>
        <w:rPr>
          <w:sz w:val="24"/>
          <w:szCs w:val="24"/>
        </w:rPr>
      </w:pPr>
      <w:r>
        <w:rPr>
          <w:sz w:val="24"/>
          <w:szCs w:val="24"/>
        </w:rPr>
        <w:t>Computers</w:t>
      </w:r>
      <w:r w:rsidR="009E6A18">
        <w:rPr>
          <w:sz w:val="24"/>
          <w:szCs w:val="24"/>
        </w:rPr>
        <w:t xml:space="preserve"> and laptops</w:t>
      </w:r>
    </w:p>
    <w:p w14:paraId="01A02883" w14:textId="75568C9A" w:rsidR="004A0288" w:rsidRPr="004A0288" w:rsidRDefault="004A0288" w:rsidP="004A0288">
      <w:pPr>
        <w:numPr>
          <w:ilvl w:val="1"/>
          <w:numId w:val="13"/>
        </w:numPr>
        <w:rPr>
          <w:sz w:val="24"/>
          <w:szCs w:val="24"/>
        </w:rPr>
      </w:pPr>
      <w:r>
        <w:rPr>
          <w:sz w:val="24"/>
          <w:szCs w:val="24"/>
        </w:rPr>
        <w:t>Hard drives (external)</w:t>
      </w:r>
    </w:p>
    <w:p w14:paraId="18367635" w14:textId="7C816EEB" w:rsidR="000C74A6" w:rsidRDefault="00683F70" w:rsidP="00683F70">
      <w:pPr>
        <w:numPr>
          <w:ilvl w:val="1"/>
          <w:numId w:val="13"/>
        </w:numPr>
        <w:rPr>
          <w:sz w:val="24"/>
          <w:szCs w:val="24"/>
        </w:rPr>
      </w:pPr>
      <w:r>
        <w:rPr>
          <w:sz w:val="24"/>
          <w:szCs w:val="24"/>
        </w:rPr>
        <w:t>Online Storage (ex. Dropbox, Google Drive, iCloud)</w:t>
      </w:r>
    </w:p>
    <w:p w14:paraId="0B294351" w14:textId="77777777" w:rsidR="00683F70" w:rsidRPr="000C74A6" w:rsidRDefault="00683F70" w:rsidP="00683F70">
      <w:pPr>
        <w:ind w:left="1080"/>
        <w:rPr>
          <w:sz w:val="24"/>
          <w:szCs w:val="24"/>
        </w:rPr>
      </w:pPr>
    </w:p>
    <w:p w14:paraId="56322270" w14:textId="77777777" w:rsidR="006E209B" w:rsidRPr="006E209B" w:rsidRDefault="006E209B" w:rsidP="006E209B">
      <w:pPr>
        <w:pStyle w:val="ListParagraph"/>
        <w:numPr>
          <w:ilvl w:val="0"/>
          <w:numId w:val="14"/>
        </w:numPr>
        <w:rPr>
          <w:b/>
          <w:bCs/>
          <w:sz w:val="24"/>
          <w:szCs w:val="24"/>
        </w:rPr>
      </w:pPr>
      <w:r w:rsidRPr="006E209B">
        <w:rPr>
          <w:b/>
          <w:bCs/>
          <w:sz w:val="24"/>
          <w:szCs w:val="24"/>
        </w:rPr>
        <w:t>Step 2:  Categorization</w:t>
      </w:r>
    </w:p>
    <w:p w14:paraId="6C4497BC" w14:textId="77777777" w:rsidR="006E209B" w:rsidRPr="006E209B" w:rsidRDefault="006E209B" w:rsidP="006E209B">
      <w:pPr>
        <w:pStyle w:val="ListParagraph"/>
        <w:ind w:left="720" w:firstLine="0"/>
        <w:rPr>
          <w:b/>
          <w:bCs/>
          <w:sz w:val="24"/>
          <w:szCs w:val="24"/>
        </w:rPr>
      </w:pPr>
    </w:p>
    <w:p w14:paraId="667AA0B4" w14:textId="0DD05735" w:rsidR="008D3751" w:rsidRPr="006E209B" w:rsidRDefault="006E209B" w:rsidP="006E209B">
      <w:pPr>
        <w:pStyle w:val="ListParagraph"/>
        <w:ind w:left="720" w:firstLine="0"/>
        <w:rPr>
          <w:sz w:val="24"/>
          <w:szCs w:val="24"/>
        </w:rPr>
      </w:pPr>
      <w:r>
        <w:rPr>
          <w:sz w:val="24"/>
          <w:szCs w:val="24"/>
        </w:rPr>
        <w:t>R</w:t>
      </w:r>
      <w:r w:rsidR="000C74A6" w:rsidRPr="006E209B">
        <w:rPr>
          <w:sz w:val="24"/>
          <w:szCs w:val="24"/>
        </w:rPr>
        <w:t>eview</w:t>
      </w:r>
      <w:r w:rsidR="00683F70" w:rsidRPr="006E209B">
        <w:rPr>
          <w:sz w:val="24"/>
          <w:szCs w:val="24"/>
        </w:rPr>
        <w:t xml:space="preserve"> the documents and assign each to the appropriate categor</w:t>
      </w:r>
      <w:r w:rsidR="008D3751" w:rsidRPr="006E209B">
        <w:rPr>
          <w:sz w:val="24"/>
          <w:szCs w:val="24"/>
        </w:rPr>
        <w:t>y</w:t>
      </w:r>
      <w:r w:rsidR="00683F70" w:rsidRPr="006E209B">
        <w:rPr>
          <w:sz w:val="24"/>
          <w:szCs w:val="24"/>
        </w:rPr>
        <w:t xml:space="preserve"> itemized in the Schedule of Materials chart</w:t>
      </w:r>
      <w:r w:rsidR="002E4256" w:rsidRPr="006E209B">
        <w:rPr>
          <w:sz w:val="24"/>
          <w:szCs w:val="24"/>
        </w:rPr>
        <w:t xml:space="preserve"> on page 1. </w:t>
      </w:r>
      <w:r w:rsidR="00683F70" w:rsidRPr="006E209B">
        <w:rPr>
          <w:sz w:val="24"/>
          <w:szCs w:val="24"/>
        </w:rPr>
        <w:t xml:space="preserve"> </w:t>
      </w:r>
      <w:r>
        <w:rPr>
          <w:sz w:val="24"/>
          <w:szCs w:val="24"/>
        </w:rPr>
        <w:t>A</w:t>
      </w:r>
      <w:r w:rsidR="0003095F" w:rsidRPr="006E209B">
        <w:rPr>
          <w:sz w:val="24"/>
          <w:szCs w:val="24"/>
        </w:rPr>
        <w:t xml:space="preserve">ssigning documents to the appropriate category should be done regardless of medium (electronic or paper). </w:t>
      </w:r>
      <w:r w:rsidR="000C74A6" w:rsidRPr="006E209B">
        <w:rPr>
          <w:sz w:val="24"/>
          <w:szCs w:val="24"/>
        </w:rPr>
        <w:t>Retain records that must be kept for legal or business reasons.</w:t>
      </w:r>
      <w:r w:rsidR="001B5A48" w:rsidRPr="006E209B">
        <w:rPr>
          <w:sz w:val="24"/>
          <w:szCs w:val="24"/>
        </w:rPr>
        <w:t xml:space="preserve">  </w:t>
      </w:r>
      <w:r w:rsidR="008D3751" w:rsidRPr="006E209B">
        <w:rPr>
          <w:sz w:val="24"/>
          <w:szCs w:val="24"/>
        </w:rPr>
        <w:t>The</w:t>
      </w:r>
      <w:r w:rsidR="001B5A48" w:rsidRPr="006E209B">
        <w:rPr>
          <w:sz w:val="24"/>
          <w:szCs w:val="24"/>
        </w:rPr>
        <w:t xml:space="preserve">se </w:t>
      </w:r>
      <w:r w:rsidR="008D3751" w:rsidRPr="006E209B">
        <w:rPr>
          <w:sz w:val="24"/>
          <w:szCs w:val="24"/>
        </w:rPr>
        <w:t xml:space="preserve">records should be stored for the recommended period of time. </w:t>
      </w:r>
      <w:r w:rsidR="001B5A48" w:rsidRPr="006E209B">
        <w:rPr>
          <w:sz w:val="24"/>
          <w:szCs w:val="24"/>
        </w:rPr>
        <w:t xml:space="preserve">Records that fall outside of the categories </w:t>
      </w:r>
      <w:r>
        <w:rPr>
          <w:sz w:val="24"/>
          <w:szCs w:val="24"/>
        </w:rPr>
        <w:t>should follow the process for destruction on non-essential records</w:t>
      </w:r>
      <w:r w:rsidR="001B5A48" w:rsidRPr="006E209B">
        <w:rPr>
          <w:sz w:val="24"/>
          <w:szCs w:val="24"/>
        </w:rPr>
        <w:t>.</w:t>
      </w:r>
    </w:p>
    <w:p w14:paraId="50D7C1C4" w14:textId="71AFC57B" w:rsidR="002E4256" w:rsidRDefault="002E4256" w:rsidP="00A55FF3">
      <w:pPr>
        <w:ind w:left="720"/>
        <w:rPr>
          <w:sz w:val="24"/>
          <w:szCs w:val="24"/>
        </w:rPr>
      </w:pPr>
    </w:p>
    <w:p w14:paraId="2B266583" w14:textId="08BA8047" w:rsidR="00213A0E" w:rsidRDefault="009E6A18" w:rsidP="00FD628A">
      <w:pPr>
        <w:pStyle w:val="ListParagraph"/>
        <w:numPr>
          <w:ilvl w:val="0"/>
          <w:numId w:val="14"/>
        </w:numPr>
        <w:rPr>
          <w:b/>
          <w:bCs/>
          <w:sz w:val="24"/>
          <w:szCs w:val="24"/>
        </w:rPr>
      </w:pPr>
      <w:r>
        <w:rPr>
          <w:b/>
          <w:bCs/>
          <w:sz w:val="24"/>
          <w:szCs w:val="24"/>
        </w:rPr>
        <w:t>Step 3:  Records Storage</w:t>
      </w:r>
    </w:p>
    <w:p w14:paraId="79B2E7E0" w14:textId="1BEF5CE7" w:rsidR="00213A0E" w:rsidRDefault="00213A0E" w:rsidP="00213A0E">
      <w:pPr>
        <w:ind w:left="360"/>
        <w:rPr>
          <w:b/>
          <w:bCs/>
          <w:sz w:val="24"/>
          <w:szCs w:val="24"/>
        </w:rPr>
      </w:pPr>
    </w:p>
    <w:p w14:paraId="48CBBD05" w14:textId="57C615E8" w:rsidR="00213A0E" w:rsidRPr="00213A0E" w:rsidRDefault="00213A0E" w:rsidP="00213A0E">
      <w:pPr>
        <w:ind w:left="720"/>
        <w:rPr>
          <w:sz w:val="24"/>
          <w:szCs w:val="24"/>
        </w:rPr>
      </w:pPr>
      <w:r>
        <w:rPr>
          <w:sz w:val="24"/>
          <w:szCs w:val="24"/>
        </w:rPr>
        <w:t xml:space="preserve">There are two options </w:t>
      </w:r>
      <w:r w:rsidR="000C4759">
        <w:rPr>
          <w:sz w:val="24"/>
          <w:szCs w:val="24"/>
        </w:rPr>
        <w:t>for</w:t>
      </w:r>
      <w:r>
        <w:rPr>
          <w:sz w:val="24"/>
          <w:szCs w:val="24"/>
        </w:rPr>
        <w:t xml:space="preserve"> which to properly store records. Both options are outlined below. </w:t>
      </w:r>
    </w:p>
    <w:p w14:paraId="237EA192" w14:textId="77777777" w:rsidR="00213A0E" w:rsidRPr="00213A0E" w:rsidRDefault="00213A0E" w:rsidP="00213A0E">
      <w:pPr>
        <w:rPr>
          <w:b/>
          <w:bCs/>
          <w:sz w:val="24"/>
          <w:szCs w:val="24"/>
        </w:rPr>
      </w:pPr>
    </w:p>
    <w:p w14:paraId="54E9D038" w14:textId="61CDB1AF" w:rsidR="004A0288" w:rsidRPr="009E6A18" w:rsidRDefault="004A0288" w:rsidP="009E6A18">
      <w:pPr>
        <w:ind w:firstLine="720"/>
        <w:rPr>
          <w:b/>
          <w:bCs/>
          <w:sz w:val="24"/>
          <w:szCs w:val="24"/>
        </w:rPr>
      </w:pPr>
      <w:r w:rsidRPr="009E6A18">
        <w:rPr>
          <w:b/>
          <w:bCs/>
          <w:sz w:val="24"/>
          <w:szCs w:val="24"/>
        </w:rPr>
        <w:t>Paper Files</w:t>
      </w:r>
      <w:r w:rsidR="00213A0E" w:rsidRPr="009E6A18">
        <w:rPr>
          <w:b/>
          <w:bCs/>
          <w:sz w:val="24"/>
          <w:szCs w:val="24"/>
        </w:rPr>
        <w:t xml:space="preserve"> Storage</w:t>
      </w:r>
    </w:p>
    <w:p w14:paraId="1FFFE439" w14:textId="12B4487C" w:rsidR="004A0288" w:rsidRDefault="004A0288" w:rsidP="004A0288">
      <w:pPr>
        <w:pStyle w:val="ListParagraph"/>
        <w:ind w:left="720" w:firstLine="0"/>
        <w:rPr>
          <w:b/>
          <w:bCs/>
          <w:sz w:val="24"/>
          <w:szCs w:val="24"/>
        </w:rPr>
      </w:pPr>
    </w:p>
    <w:p w14:paraId="6528AE93" w14:textId="4194C702" w:rsidR="004A0288" w:rsidRPr="009E6A18" w:rsidRDefault="009E6A18" w:rsidP="004A0288">
      <w:pPr>
        <w:pStyle w:val="ListParagraph"/>
        <w:ind w:left="720" w:firstLine="0"/>
        <w:rPr>
          <w:sz w:val="24"/>
          <w:szCs w:val="24"/>
        </w:rPr>
      </w:pPr>
      <w:r w:rsidRPr="009E6A18">
        <w:rPr>
          <w:sz w:val="24"/>
          <w:szCs w:val="24"/>
        </w:rPr>
        <w:t>There are off-site record storage facilities like Iron Mountain who professional</w:t>
      </w:r>
      <w:r w:rsidR="00A3586B">
        <w:rPr>
          <w:sz w:val="24"/>
          <w:szCs w:val="24"/>
        </w:rPr>
        <w:t>ly</w:t>
      </w:r>
      <w:r w:rsidRPr="009E6A18">
        <w:rPr>
          <w:sz w:val="24"/>
          <w:szCs w:val="24"/>
        </w:rPr>
        <w:t xml:space="preserve"> store documents in a climate controlled, safe environment.  They also shred records upon request.  These facilities are typically for organizations that have a volume of boxes that will need to be stored or it is cost prohibitive.</w:t>
      </w:r>
      <w:r w:rsidR="004A0288" w:rsidRPr="009E6A18">
        <w:rPr>
          <w:sz w:val="24"/>
          <w:szCs w:val="24"/>
        </w:rPr>
        <w:t xml:space="preserve"> </w:t>
      </w:r>
    </w:p>
    <w:p w14:paraId="70849580" w14:textId="2DFB490B" w:rsidR="000C4759" w:rsidRPr="009E6A18" w:rsidRDefault="000C4759" w:rsidP="000C4759">
      <w:pPr>
        <w:rPr>
          <w:sz w:val="24"/>
          <w:szCs w:val="24"/>
        </w:rPr>
      </w:pPr>
    </w:p>
    <w:p w14:paraId="3FBF9C7C" w14:textId="2DDFAE42" w:rsidR="009D78DF" w:rsidRPr="00710442" w:rsidRDefault="009E6A18" w:rsidP="009D78DF">
      <w:pPr>
        <w:ind w:left="720"/>
        <w:rPr>
          <w:color w:val="000000" w:themeColor="text1"/>
          <w:sz w:val="24"/>
          <w:szCs w:val="24"/>
        </w:rPr>
      </w:pPr>
      <w:r>
        <w:rPr>
          <w:color w:val="000000" w:themeColor="text1"/>
          <w:sz w:val="24"/>
          <w:szCs w:val="24"/>
        </w:rPr>
        <w:t>But, t</w:t>
      </w:r>
      <w:r w:rsidR="009D78DF" w:rsidRPr="00710442">
        <w:rPr>
          <w:color w:val="000000" w:themeColor="text1"/>
          <w:sz w:val="24"/>
          <w:szCs w:val="24"/>
        </w:rPr>
        <w:t>here two alternatives to an offsite facility</w:t>
      </w:r>
      <w:r>
        <w:rPr>
          <w:color w:val="000000" w:themeColor="text1"/>
          <w:sz w:val="24"/>
          <w:szCs w:val="24"/>
        </w:rPr>
        <w:t xml:space="preserve"> as follows:</w:t>
      </w:r>
    </w:p>
    <w:p w14:paraId="08EFB81B" w14:textId="77777777" w:rsidR="009D78DF" w:rsidRPr="009D78DF" w:rsidRDefault="009D78DF" w:rsidP="009D78DF">
      <w:pPr>
        <w:ind w:left="720"/>
        <w:rPr>
          <w:b/>
          <w:bCs/>
          <w:color w:val="000000" w:themeColor="text1"/>
          <w:sz w:val="24"/>
          <w:szCs w:val="24"/>
        </w:rPr>
      </w:pPr>
    </w:p>
    <w:p w14:paraId="1C2DEC1C" w14:textId="69ACBC61" w:rsidR="006608D6" w:rsidRDefault="009D78DF" w:rsidP="009D78DF">
      <w:pPr>
        <w:pStyle w:val="ListParagraph"/>
        <w:numPr>
          <w:ilvl w:val="0"/>
          <w:numId w:val="20"/>
        </w:numPr>
        <w:rPr>
          <w:color w:val="000000" w:themeColor="text1"/>
          <w:sz w:val="24"/>
          <w:szCs w:val="24"/>
        </w:rPr>
      </w:pPr>
      <w:r w:rsidRPr="005725FF">
        <w:rPr>
          <w:color w:val="000000" w:themeColor="text1"/>
          <w:sz w:val="24"/>
          <w:szCs w:val="24"/>
        </w:rPr>
        <w:t xml:space="preserve">Maintain files in a waterproof/fireproof file cabinet that can be locked. The file cabinet should be stored with </w:t>
      </w:r>
      <w:r w:rsidR="009E6A18">
        <w:rPr>
          <w:color w:val="000000" w:themeColor="text1"/>
          <w:sz w:val="24"/>
          <w:szCs w:val="24"/>
        </w:rPr>
        <w:t xml:space="preserve">a current officer of the organization. </w:t>
      </w:r>
      <w:r w:rsidR="00710442">
        <w:rPr>
          <w:color w:val="000000" w:themeColor="text1"/>
          <w:sz w:val="24"/>
          <w:szCs w:val="24"/>
        </w:rPr>
        <w:t xml:space="preserve"> </w:t>
      </w:r>
      <w:r w:rsidRPr="005725FF">
        <w:rPr>
          <w:color w:val="000000" w:themeColor="text1"/>
          <w:sz w:val="24"/>
          <w:szCs w:val="24"/>
        </w:rPr>
        <w:t>Two</w:t>
      </w:r>
      <w:r w:rsidR="00710442">
        <w:rPr>
          <w:color w:val="000000" w:themeColor="text1"/>
          <w:sz w:val="24"/>
          <w:szCs w:val="24"/>
        </w:rPr>
        <w:t xml:space="preserve"> </w:t>
      </w:r>
      <w:r w:rsidRPr="005725FF">
        <w:rPr>
          <w:color w:val="000000" w:themeColor="text1"/>
          <w:sz w:val="24"/>
          <w:szCs w:val="24"/>
        </w:rPr>
        <w:t>keys should be made</w:t>
      </w:r>
      <w:r w:rsidR="009E6A18">
        <w:rPr>
          <w:color w:val="000000" w:themeColor="text1"/>
          <w:sz w:val="24"/>
          <w:szCs w:val="24"/>
        </w:rPr>
        <w:t>, and a second officer or board member should have access.</w:t>
      </w:r>
    </w:p>
    <w:p w14:paraId="22C3C928" w14:textId="77777777" w:rsidR="009E6A18" w:rsidRPr="005725FF" w:rsidRDefault="009E6A18" w:rsidP="009E6A18">
      <w:pPr>
        <w:pStyle w:val="ListParagraph"/>
        <w:ind w:left="1080" w:firstLine="0"/>
        <w:rPr>
          <w:color w:val="000000" w:themeColor="text1"/>
          <w:sz w:val="24"/>
          <w:szCs w:val="24"/>
        </w:rPr>
      </w:pPr>
    </w:p>
    <w:p w14:paraId="68750F98" w14:textId="0688B691" w:rsidR="009D78DF" w:rsidRDefault="009D78DF" w:rsidP="009D78DF">
      <w:pPr>
        <w:pStyle w:val="ListParagraph"/>
        <w:numPr>
          <w:ilvl w:val="0"/>
          <w:numId w:val="20"/>
        </w:numPr>
        <w:rPr>
          <w:color w:val="000000" w:themeColor="text1"/>
          <w:sz w:val="24"/>
          <w:szCs w:val="24"/>
        </w:rPr>
      </w:pPr>
      <w:r w:rsidRPr="005725FF">
        <w:rPr>
          <w:color w:val="000000" w:themeColor="text1"/>
          <w:sz w:val="24"/>
          <w:szCs w:val="24"/>
        </w:rPr>
        <w:t xml:space="preserve">A bank safe </w:t>
      </w:r>
      <w:r w:rsidR="00710442">
        <w:rPr>
          <w:color w:val="000000" w:themeColor="text1"/>
          <w:sz w:val="24"/>
          <w:szCs w:val="24"/>
        </w:rPr>
        <w:t xml:space="preserve">deposit box can be retained at the same location </w:t>
      </w:r>
      <w:r w:rsidRPr="005725FF">
        <w:rPr>
          <w:color w:val="000000" w:themeColor="text1"/>
          <w:sz w:val="24"/>
          <w:szCs w:val="24"/>
        </w:rPr>
        <w:t>w</w:t>
      </w:r>
      <w:r w:rsidR="00710442">
        <w:rPr>
          <w:color w:val="000000" w:themeColor="text1"/>
          <w:sz w:val="24"/>
          <w:szCs w:val="24"/>
        </w:rPr>
        <w:t>h</w:t>
      </w:r>
      <w:r w:rsidRPr="005725FF">
        <w:rPr>
          <w:color w:val="000000" w:themeColor="text1"/>
          <w:sz w:val="24"/>
          <w:szCs w:val="24"/>
        </w:rPr>
        <w:t>ere</w:t>
      </w:r>
      <w:r w:rsidR="00A3586B">
        <w:rPr>
          <w:color w:val="000000" w:themeColor="text1"/>
          <w:sz w:val="24"/>
          <w:szCs w:val="24"/>
        </w:rPr>
        <w:t xml:space="preserve"> </w:t>
      </w:r>
      <w:r w:rsidR="00A3586B" w:rsidRPr="00A3586B">
        <w:rPr>
          <w:rFonts w:eastAsia="MS Mincho"/>
          <w:b/>
          <w:bCs/>
          <w:sz w:val="24"/>
          <w:szCs w:val="24"/>
        </w:rPr>
        <w:t xml:space="preserve">[name of organization] </w:t>
      </w:r>
      <w:r w:rsidRPr="005725FF">
        <w:rPr>
          <w:color w:val="000000" w:themeColor="text1"/>
          <w:sz w:val="24"/>
          <w:szCs w:val="24"/>
        </w:rPr>
        <w:t xml:space="preserve"> currently has its </w:t>
      </w:r>
      <w:r w:rsidR="00710442">
        <w:rPr>
          <w:color w:val="000000" w:themeColor="text1"/>
          <w:sz w:val="24"/>
          <w:szCs w:val="24"/>
        </w:rPr>
        <w:t xml:space="preserve">financial </w:t>
      </w:r>
      <w:r w:rsidRPr="005725FF">
        <w:rPr>
          <w:color w:val="000000" w:themeColor="text1"/>
          <w:sz w:val="24"/>
          <w:szCs w:val="24"/>
        </w:rPr>
        <w:t>accounts. In this case, most banks require two signatures, Treasurer and President. The same officers would have access to the safe</w:t>
      </w:r>
      <w:r w:rsidR="009E6A18">
        <w:rPr>
          <w:color w:val="000000" w:themeColor="text1"/>
          <w:sz w:val="24"/>
          <w:szCs w:val="24"/>
        </w:rPr>
        <w:t xml:space="preserve"> deposit box</w:t>
      </w:r>
      <w:r w:rsidRPr="005725FF">
        <w:rPr>
          <w:color w:val="000000" w:themeColor="text1"/>
          <w:sz w:val="24"/>
          <w:szCs w:val="24"/>
        </w:rPr>
        <w:t xml:space="preserve">. </w:t>
      </w:r>
    </w:p>
    <w:p w14:paraId="35FA3220" w14:textId="77777777" w:rsidR="00525FCD" w:rsidRDefault="00525FCD" w:rsidP="000C4759">
      <w:pPr>
        <w:ind w:left="720"/>
        <w:rPr>
          <w:sz w:val="24"/>
          <w:szCs w:val="24"/>
        </w:rPr>
      </w:pPr>
    </w:p>
    <w:p w14:paraId="1C23A095" w14:textId="2E3A77D3" w:rsidR="00525FCD" w:rsidRPr="009E6A18" w:rsidRDefault="00525FCD" w:rsidP="009E6A18">
      <w:pPr>
        <w:ind w:firstLine="720"/>
        <w:rPr>
          <w:b/>
          <w:bCs/>
          <w:sz w:val="24"/>
          <w:szCs w:val="24"/>
        </w:rPr>
      </w:pPr>
      <w:r w:rsidRPr="009E6A18">
        <w:rPr>
          <w:b/>
          <w:bCs/>
          <w:sz w:val="24"/>
          <w:szCs w:val="24"/>
        </w:rPr>
        <w:t xml:space="preserve">Scanning Paper Documents </w:t>
      </w:r>
      <w:r w:rsidR="009E6A18">
        <w:rPr>
          <w:b/>
          <w:bCs/>
          <w:sz w:val="24"/>
          <w:szCs w:val="24"/>
        </w:rPr>
        <w:t xml:space="preserve">to </w:t>
      </w:r>
      <w:r w:rsidRPr="009E6A18">
        <w:rPr>
          <w:b/>
          <w:bCs/>
          <w:sz w:val="24"/>
          <w:szCs w:val="24"/>
        </w:rPr>
        <w:t>Stor</w:t>
      </w:r>
      <w:r w:rsidR="009E6A18">
        <w:rPr>
          <w:b/>
          <w:bCs/>
          <w:sz w:val="24"/>
          <w:szCs w:val="24"/>
        </w:rPr>
        <w:t>e a</w:t>
      </w:r>
      <w:r w:rsidRPr="009E6A18">
        <w:rPr>
          <w:b/>
          <w:bCs/>
          <w:sz w:val="24"/>
          <w:szCs w:val="24"/>
        </w:rPr>
        <w:t>s Electronic Files</w:t>
      </w:r>
    </w:p>
    <w:p w14:paraId="1BB68538" w14:textId="77777777" w:rsidR="00525FCD" w:rsidRDefault="00525FCD" w:rsidP="00525FCD">
      <w:pPr>
        <w:ind w:left="360"/>
        <w:rPr>
          <w:color w:val="000000" w:themeColor="text1"/>
          <w:sz w:val="24"/>
          <w:szCs w:val="24"/>
        </w:rPr>
      </w:pPr>
    </w:p>
    <w:p w14:paraId="2E26C423" w14:textId="66036896" w:rsidR="00525FCD" w:rsidRDefault="00525FCD" w:rsidP="009E6A18">
      <w:pPr>
        <w:ind w:left="720"/>
        <w:rPr>
          <w:color w:val="000000" w:themeColor="text1"/>
          <w:sz w:val="24"/>
          <w:szCs w:val="24"/>
        </w:rPr>
      </w:pPr>
      <w:r w:rsidRPr="00525FCD">
        <w:rPr>
          <w:color w:val="000000" w:themeColor="text1"/>
          <w:sz w:val="24"/>
          <w:szCs w:val="24"/>
        </w:rPr>
        <w:lastRenderedPageBreak/>
        <w:t xml:space="preserve">Paper files can be scanned and maintained according to the Electronic Files Storage procedure outlined below. It is recommended that original documents are retained 60 to 120 days in case </w:t>
      </w:r>
      <w:r w:rsidR="00833B07">
        <w:rPr>
          <w:color w:val="000000" w:themeColor="text1"/>
          <w:sz w:val="24"/>
          <w:szCs w:val="24"/>
        </w:rPr>
        <w:t xml:space="preserve">they need to be </w:t>
      </w:r>
      <w:r w:rsidRPr="00525FCD">
        <w:rPr>
          <w:color w:val="000000" w:themeColor="text1"/>
          <w:sz w:val="24"/>
          <w:szCs w:val="24"/>
        </w:rPr>
        <w:t xml:space="preserve">re-scanned and/or items were missed. </w:t>
      </w:r>
    </w:p>
    <w:p w14:paraId="2BD031B0" w14:textId="6D0EF5B1" w:rsidR="00833B07" w:rsidRDefault="00833B07" w:rsidP="009E6A18">
      <w:pPr>
        <w:ind w:left="720"/>
        <w:rPr>
          <w:color w:val="000000" w:themeColor="text1"/>
          <w:sz w:val="24"/>
          <w:szCs w:val="24"/>
        </w:rPr>
      </w:pPr>
    </w:p>
    <w:p w14:paraId="73E57E97" w14:textId="564CC688" w:rsidR="00525FCD" w:rsidRDefault="00833B07" w:rsidP="00833B07">
      <w:pPr>
        <w:ind w:left="720"/>
        <w:rPr>
          <w:sz w:val="24"/>
          <w:szCs w:val="24"/>
        </w:rPr>
      </w:pPr>
      <w:r>
        <w:rPr>
          <w:sz w:val="24"/>
          <w:szCs w:val="24"/>
        </w:rPr>
        <w:t>However, it</w:t>
      </w:r>
      <w:r w:rsidR="00525FCD">
        <w:rPr>
          <w:sz w:val="24"/>
          <w:szCs w:val="24"/>
        </w:rPr>
        <w:t xml:space="preserve"> is recommended that </w:t>
      </w:r>
      <w:r w:rsidR="00A3586B" w:rsidRPr="00A3586B">
        <w:rPr>
          <w:rFonts w:eastAsia="MS Mincho"/>
          <w:b/>
          <w:bCs/>
          <w:sz w:val="24"/>
          <w:szCs w:val="24"/>
        </w:rPr>
        <w:t xml:space="preserve"> [name of organization] </w:t>
      </w:r>
      <w:r w:rsidR="00525FCD" w:rsidRPr="00525FCD">
        <w:rPr>
          <w:sz w:val="24"/>
          <w:szCs w:val="24"/>
        </w:rPr>
        <w:t xml:space="preserve">preserve the following documents in </w:t>
      </w:r>
      <w:r w:rsidR="00525FCD">
        <w:rPr>
          <w:sz w:val="24"/>
          <w:szCs w:val="24"/>
        </w:rPr>
        <w:t xml:space="preserve">its </w:t>
      </w:r>
      <w:r w:rsidR="00525FCD" w:rsidRPr="00525FCD">
        <w:rPr>
          <w:sz w:val="24"/>
          <w:szCs w:val="24"/>
        </w:rPr>
        <w:t>original</w:t>
      </w:r>
      <w:r w:rsidR="00525FCD">
        <w:rPr>
          <w:sz w:val="24"/>
          <w:szCs w:val="24"/>
        </w:rPr>
        <w:t xml:space="preserve"> form</w:t>
      </w:r>
      <w:r w:rsidR="00525FCD" w:rsidRPr="00525FCD">
        <w:rPr>
          <w:sz w:val="24"/>
          <w:szCs w:val="24"/>
        </w:rPr>
        <w:t>:</w:t>
      </w:r>
    </w:p>
    <w:p w14:paraId="5E87D119" w14:textId="77777777" w:rsidR="00525FCD" w:rsidRPr="00525FCD" w:rsidRDefault="00525FCD" w:rsidP="00525FCD">
      <w:pPr>
        <w:ind w:left="360"/>
        <w:rPr>
          <w:sz w:val="24"/>
          <w:szCs w:val="24"/>
        </w:rPr>
      </w:pPr>
    </w:p>
    <w:p w14:paraId="46366CE7" w14:textId="03D98C60" w:rsidR="00525FCD" w:rsidRPr="00833B07" w:rsidRDefault="00525FCD" w:rsidP="00833B07">
      <w:pPr>
        <w:pStyle w:val="ListParagraph"/>
        <w:numPr>
          <w:ilvl w:val="0"/>
          <w:numId w:val="23"/>
        </w:numPr>
        <w:rPr>
          <w:sz w:val="24"/>
          <w:szCs w:val="24"/>
        </w:rPr>
      </w:pPr>
      <w:r w:rsidRPr="00833B07">
        <w:rPr>
          <w:sz w:val="24"/>
          <w:szCs w:val="24"/>
        </w:rPr>
        <w:t>Employment contracts and contracts for personal services</w:t>
      </w:r>
    </w:p>
    <w:p w14:paraId="30FCB21C" w14:textId="26897EFE" w:rsidR="00525FCD" w:rsidRPr="00833B07" w:rsidRDefault="00525FCD" w:rsidP="00833B07">
      <w:pPr>
        <w:pStyle w:val="ListParagraph"/>
        <w:numPr>
          <w:ilvl w:val="0"/>
          <w:numId w:val="23"/>
        </w:numPr>
        <w:rPr>
          <w:sz w:val="24"/>
          <w:szCs w:val="24"/>
        </w:rPr>
      </w:pPr>
      <w:r w:rsidRPr="00833B07">
        <w:rPr>
          <w:sz w:val="24"/>
          <w:szCs w:val="24"/>
        </w:rPr>
        <w:t>Contracts or agreements related to major transactions</w:t>
      </w:r>
    </w:p>
    <w:p w14:paraId="6949ADFE" w14:textId="58D961CB" w:rsidR="00525FCD" w:rsidRPr="00833B07" w:rsidRDefault="00525FCD" w:rsidP="00833B07">
      <w:pPr>
        <w:pStyle w:val="ListParagraph"/>
        <w:numPr>
          <w:ilvl w:val="0"/>
          <w:numId w:val="23"/>
        </w:numPr>
        <w:rPr>
          <w:sz w:val="24"/>
          <w:szCs w:val="24"/>
        </w:rPr>
      </w:pPr>
      <w:r w:rsidRPr="00833B07">
        <w:rPr>
          <w:sz w:val="24"/>
          <w:szCs w:val="24"/>
        </w:rPr>
        <w:t>Opinions of counsel</w:t>
      </w:r>
    </w:p>
    <w:p w14:paraId="4AA4D099" w14:textId="1A7AA0F0" w:rsidR="00525FCD" w:rsidRPr="00833B07" w:rsidRDefault="00525FCD" w:rsidP="00833B07">
      <w:pPr>
        <w:pStyle w:val="ListParagraph"/>
        <w:numPr>
          <w:ilvl w:val="0"/>
          <w:numId w:val="23"/>
        </w:numPr>
        <w:rPr>
          <w:sz w:val="24"/>
          <w:szCs w:val="24"/>
        </w:rPr>
      </w:pPr>
      <w:r w:rsidRPr="00833B07">
        <w:rPr>
          <w:sz w:val="24"/>
          <w:szCs w:val="24"/>
        </w:rPr>
        <w:t>Correspondence having a clear effect on the</w:t>
      </w:r>
      <w:r w:rsidR="00BF6F72" w:rsidRPr="00833B07">
        <w:rPr>
          <w:sz w:val="24"/>
          <w:szCs w:val="24"/>
        </w:rPr>
        <w:t xml:space="preserve"> organization’s</w:t>
      </w:r>
      <w:r w:rsidRPr="00833B07">
        <w:rPr>
          <w:sz w:val="24"/>
          <w:szCs w:val="24"/>
        </w:rPr>
        <w:t xml:space="preserve"> legal rights or obligations</w:t>
      </w:r>
    </w:p>
    <w:p w14:paraId="2FE369EE" w14:textId="600B677E" w:rsidR="00525FCD" w:rsidRPr="00833B07" w:rsidRDefault="00525FCD" w:rsidP="00833B07">
      <w:pPr>
        <w:pStyle w:val="ListParagraph"/>
        <w:numPr>
          <w:ilvl w:val="0"/>
          <w:numId w:val="23"/>
        </w:numPr>
        <w:rPr>
          <w:sz w:val="24"/>
          <w:szCs w:val="24"/>
        </w:rPr>
      </w:pPr>
      <w:r w:rsidRPr="00833B07">
        <w:rPr>
          <w:sz w:val="24"/>
          <w:szCs w:val="24"/>
        </w:rPr>
        <w:t>Promissory notes</w:t>
      </w:r>
    </w:p>
    <w:p w14:paraId="42639BF7" w14:textId="7A99241D" w:rsidR="00525FCD" w:rsidRPr="00833B07" w:rsidRDefault="00525FCD" w:rsidP="00833B07">
      <w:pPr>
        <w:pStyle w:val="ListParagraph"/>
        <w:numPr>
          <w:ilvl w:val="0"/>
          <w:numId w:val="23"/>
        </w:numPr>
        <w:rPr>
          <w:sz w:val="24"/>
          <w:szCs w:val="24"/>
        </w:rPr>
      </w:pPr>
      <w:r w:rsidRPr="00833B07">
        <w:rPr>
          <w:sz w:val="24"/>
          <w:szCs w:val="24"/>
        </w:rPr>
        <w:t>Title deeds and lease</w:t>
      </w:r>
    </w:p>
    <w:p w14:paraId="026317AB" w14:textId="362D155B" w:rsidR="00525FCD" w:rsidRPr="00833B07" w:rsidRDefault="00525FCD" w:rsidP="00833B07">
      <w:pPr>
        <w:pStyle w:val="ListParagraph"/>
        <w:numPr>
          <w:ilvl w:val="0"/>
          <w:numId w:val="23"/>
        </w:numPr>
        <w:rPr>
          <w:sz w:val="24"/>
          <w:szCs w:val="24"/>
        </w:rPr>
      </w:pPr>
      <w:r w:rsidRPr="00833B07">
        <w:rPr>
          <w:sz w:val="24"/>
          <w:szCs w:val="24"/>
        </w:rPr>
        <w:t>Court orders affecting title</w:t>
      </w:r>
    </w:p>
    <w:p w14:paraId="2E8FB2CB" w14:textId="43B29C90" w:rsidR="00525FCD" w:rsidRPr="00833B07" w:rsidRDefault="00525FCD" w:rsidP="00833B07">
      <w:pPr>
        <w:pStyle w:val="ListParagraph"/>
        <w:numPr>
          <w:ilvl w:val="0"/>
          <w:numId w:val="23"/>
        </w:numPr>
        <w:rPr>
          <w:sz w:val="24"/>
          <w:szCs w:val="24"/>
        </w:rPr>
      </w:pPr>
      <w:r w:rsidRPr="00833B07">
        <w:rPr>
          <w:sz w:val="24"/>
          <w:szCs w:val="24"/>
        </w:rPr>
        <w:t>Probate proceedings</w:t>
      </w:r>
    </w:p>
    <w:p w14:paraId="7EA5E40E" w14:textId="77777777" w:rsidR="00BE60B0" w:rsidRDefault="00BE60B0" w:rsidP="001D327E">
      <w:pPr>
        <w:ind w:firstLine="720"/>
        <w:rPr>
          <w:b/>
          <w:bCs/>
          <w:sz w:val="24"/>
          <w:szCs w:val="24"/>
        </w:rPr>
      </w:pPr>
    </w:p>
    <w:p w14:paraId="0D6EBE97" w14:textId="1976D3BE" w:rsidR="002B02A7" w:rsidRPr="00525FCD" w:rsidRDefault="002B02A7" w:rsidP="001D327E">
      <w:pPr>
        <w:ind w:firstLine="720"/>
        <w:rPr>
          <w:b/>
          <w:bCs/>
          <w:sz w:val="24"/>
          <w:szCs w:val="24"/>
        </w:rPr>
      </w:pPr>
      <w:r w:rsidRPr="00525FCD">
        <w:rPr>
          <w:b/>
          <w:bCs/>
          <w:sz w:val="24"/>
          <w:szCs w:val="24"/>
        </w:rPr>
        <w:t>Files</w:t>
      </w:r>
      <w:r w:rsidR="00213A0E" w:rsidRPr="00525FCD">
        <w:rPr>
          <w:b/>
          <w:bCs/>
          <w:sz w:val="24"/>
          <w:szCs w:val="24"/>
        </w:rPr>
        <w:t xml:space="preserve"> Storage</w:t>
      </w:r>
    </w:p>
    <w:p w14:paraId="1ED5608C" w14:textId="7006A301" w:rsidR="00284B21" w:rsidRDefault="00284B21" w:rsidP="00284B21">
      <w:pPr>
        <w:ind w:left="720"/>
        <w:rPr>
          <w:b/>
          <w:bCs/>
          <w:sz w:val="24"/>
          <w:szCs w:val="24"/>
        </w:rPr>
      </w:pPr>
    </w:p>
    <w:p w14:paraId="59CA61E9" w14:textId="473292D2" w:rsidR="00284B21" w:rsidRDefault="00D559F7" w:rsidP="00D32E53">
      <w:pPr>
        <w:ind w:left="720"/>
        <w:rPr>
          <w:sz w:val="24"/>
          <w:szCs w:val="24"/>
        </w:rPr>
      </w:pPr>
      <w:r w:rsidRPr="0003095F">
        <w:rPr>
          <w:sz w:val="24"/>
          <w:szCs w:val="24"/>
        </w:rPr>
        <w:t>Electronic files include</w:t>
      </w:r>
      <w:r w:rsidR="00D43F9A">
        <w:rPr>
          <w:sz w:val="24"/>
          <w:szCs w:val="24"/>
        </w:rPr>
        <w:t>,</w:t>
      </w:r>
      <w:r w:rsidR="0003095F" w:rsidRPr="0003095F">
        <w:rPr>
          <w:sz w:val="24"/>
          <w:szCs w:val="24"/>
        </w:rPr>
        <w:t xml:space="preserve"> </w:t>
      </w:r>
      <w:r w:rsidR="008877DC">
        <w:rPr>
          <w:sz w:val="24"/>
          <w:szCs w:val="24"/>
        </w:rPr>
        <w:t>but are not limited to</w:t>
      </w:r>
      <w:r w:rsidR="000F33F9">
        <w:rPr>
          <w:sz w:val="24"/>
          <w:szCs w:val="24"/>
        </w:rPr>
        <w:t xml:space="preserve"> </w:t>
      </w:r>
      <w:r w:rsidR="0003095F" w:rsidRPr="0003095F">
        <w:rPr>
          <w:sz w:val="24"/>
          <w:szCs w:val="24"/>
        </w:rPr>
        <w:t xml:space="preserve">email, documents saved on hard drives and online storage platforms. </w:t>
      </w:r>
      <w:r w:rsidR="00D32E53">
        <w:rPr>
          <w:sz w:val="24"/>
          <w:szCs w:val="24"/>
        </w:rPr>
        <w:t>The types of documents that should be retained as part of this Retention Policy are itemized in the Schedule of Materials chart on page 1.</w:t>
      </w:r>
    </w:p>
    <w:p w14:paraId="6D61F5FD" w14:textId="77777777" w:rsidR="00D32E53" w:rsidRPr="00D32E53" w:rsidRDefault="00D32E53" w:rsidP="00D32E53">
      <w:pPr>
        <w:ind w:left="720"/>
        <w:rPr>
          <w:sz w:val="24"/>
          <w:szCs w:val="24"/>
        </w:rPr>
      </w:pPr>
    </w:p>
    <w:p w14:paraId="23402CE2" w14:textId="6226EA96" w:rsidR="00D559F7" w:rsidRPr="00284B21" w:rsidRDefault="00284B21" w:rsidP="00D32E53">
      <w:pPr>
        <w:ind w:left="720"/>
        <w:rPr>
          <w:sz w:val="24"/>
          <w:szCs w:val="24"/>
        </w:rPr>
      </w:pPr>
      <w:r w:rsidRPr="00284B21">
        <w:rPr>
          <w:sz w:val="24"/>
          <w:szCs w:val="24"/>
        </w:rPr>
        <w:t xml:space="preserve">Electronic records should be stored in a </w:t>
      </w:r>
      <w:r w:rsidR="0003095F">
        <w:rPr>
          <w:sz w:val="24"/>
          <w:szCs w:val="24"/>
        </w:rPr>
        <w:t>separate computer file system or r</w:t>
      </w:r>
      <w:r w:rsidRPr="00284B21">
        <w:rPr>
          <w:sz w:val="24"/>
          <w:szCs w:val="24"/>
        </w:rPr>
        <w:t>epository that is:</w:t>
      </w:r>
    </w:p>
    <w:p w14:paraId="14E0B633" w14:textId="41DE023D" w:rsidR="00284B21" w:rsidRPr="000F33F9" w:rsidRDefault="00284B21" w:rsidP="000F33F9">
      <w:pPr>
        <w:pStyle w:val="ListParagraph"/>
        <w:numPr>
          <w:ilvl w:val="0"/>
          <w:numId w:val="24"/>
        </w:numPr>
        <w:rPr>
          <w:b/>
          <w:bCs/>
          <w:color w:val="000000" w:themeColor="text1"/>
          <w:sz w:val="24"/>
          <w:szCs w:val="24"/>
        </w:rPr>
      </w:pPr>
      <w:r w:rsidRPr="000F33F9">
        <w:rPr>
          <w:color w:val="000000" w:themeColor="text1"/>
          <w:sz w:val="24"/>
          <w:szCs w:val="24"/>
        </w:rPr>
        <w:t xml:space="preserve">Backed up </w:t>
      </w:r>
      <w:r w:rsidR="000F33F9" w:rsidRPr="000F33F9">
        <w:rPr>
          <w:color w:val="000000" w:themeColor="text1"/>
          <w:sz w:val="24"/>
          <w:szCs w:val="24"/>
        </w:rPr>
        <w:t>on a regular schedule (once a week)</w:t>
      </w:r>
    </w:p>
    <w:p w14:paraId="0BBA8CC9" w14:textId="77777777" w:rsidR="00284B21" w:rsidRPr="000F33F9" w:rsidRDefault="00284B21" w:rsidP="000F33F9">
      <w:pPr>
        <w:pStyle w:val="ListParagraph"/>
        <w:numPr>
          <w:ilvl w:val="0"/>
          <w:numId w:val="24"/>
        </w:numPr>
        <w:rPr>
          <w:sz w:val="24"/>
          <w:szCs w:val="24"/>
        </w:rPr>
      </w:pPr>
      <w:r w:rsidRPr="000F33F9">
        <w:rPr>
          <w:sz w:val="24"/>
          <w:szCs w:val="24"/>
        </w:rPr>
        <w:t>Compliant with all privacy and security requirements</w:t>
      </w:r>
    </w:p>
    <w:p w14:paraId="0EB7AEB9" w14:textId="366F49C0" w:rsidR="00284B21" w:rsidRPr="000F33F9" w:rsidRDefault="00D32E53" w:rsidP="000F33F9">
      <w:pPr>
        <w:pStyle w:val="ListParagraph"/>
        <w:numPr>
          <w:ilvl w:val="0"/>
          <w:numId w:val="24"/>
        </w:numPr>
        <w:rPr>
          <w:sz w:val="24"/>
          <w:szCs w:val="24"/>
        </w:rPr>
      </w:pPr>
      <w:r w:rsidRPr="000F33F9">
        <w:rPr>
          <w:sz w:val="24"/>
          <w:szCs w:val="24"/>
        </w:rPr>
        <w:t>A</w:t>
      </w:r>
      <w:r w:rsidR="00284B21" w:rsidRPr="000F33F9">
        <w:rPr>
          <w:sz w:val="24"/>
          <w:szCs w:val="24"/>
        </w:rPr>
        <w:t>llows for shared access</w:t>
      </w:r>
    </w:p>
    <w:p w14:paraId="37B6AF6C" w14:textId="6A7FFE56" w:rsidR="00284B21" w:rsidRPr="000F33F9" w:rsidRDefault="00284B21" w:rsidP="000F33F9">
      <w:pPr>
        <w:pStyle w:val="ListParagraph"/>
        <w:numPr>
          <w:ilvl w:val="0"/>
          <w:numId w:val="24"/>
        </w:numPr>
        <w:rPr>
          <w:sz w:val="24"/>
          <w:szCs w:val="24"/>
        </w:rPr>
      </w:pPr>
      <w:r w:rsidRPr="000F33F9">
        <w:rPr>
          <w:sz w:val="24"/>
          <w:szCs w:val="24"/>
        </w:rPr>
        <w:t xml:space="preserve">Organized in </w:t>
      </w:r>
      <w:r w:rsidR="00D32E53" w:rsidRPr="000F33F9">
        <w:rPr>
          <w:sz w:val="24"/>
          <w:szCs w:val="24"/>
        </w:rPr>
        <w:t>a way that</w:t>
      </w:r>
      <w:r w:rsidRPr="000F33F9">
        <w:rPr>
          <w:sz w:val="24"/>
          <w:szCs w:val="24"/>
        </w:rPr>
        <w:t xml:space="preserve"> records can be identified and purged appropriately</w:t>
      </w:r>
    </w:p>
    <w:p w14:paraId="76748F42" w14:textId="77777777" w:rsidR="00284B21" w:rsidRPr="000F33F9" w:rsidRDefault="00284B21" w:rsidP="000F33F9">
      <w:pPr>
        <w:pStyle w:val="ListParagraph"/>
        <w:numPr>
          <w:ilvl w:val="0"/>
          <w:numId w:val="24"/>
        </w:numPr>
        <w:rPr>
          <w:sz w:val="24"/>
          <w:szCs w:val="24"/>
        </w:rPr>
      </w:pPr>
      <w:r w:rsidRPr="000F33F9">
        <w:rPr>
          <w:sz w:val="24"/>
          <w:szCs w:val="24"/>
        </w:rPr>
        <w:t>Able to migrate content to a new system upon replacement</w:t>
      </w:r>
    </w:p>
    <w:p w14:paraId="2E33E3A2" w14:textId="4B4D1510" w:rsidR="00F96E78" w:rsidRPr="000F33F9" w:rsidRDefault="00284B21" w:rsidP="000F33F9">
      <w:pPr>
        <w:pStyle w:val="ListParagraph"/>
        <w:numPr>
          <w:ilvl w:val="0"/>
          <w:numId w:val="24"/>
        </w:numPr>
        <w:rPr>
          <w:sz w:val="24"/>
          <w:szCs w:val="24"/>
        </w:rPr>
      </w:pPr>
      <w:r w:rsidRPr="000F33F9">
        <w:rPr>
          <w:sz w:val="24"/>
          <w:szCs w:val="24"/>
        </w:rPr>
        <w:t>Maintained through regular software upda</w:t>
      </w:r>
      <w:r w:rsidR="00241FEF" w:rsidRPr="000F33F9">
        <w:rPr>
          <w:sz w:val="24"/>
          <w:szCs w:val="24"/>
        </w:rPr>
        <w:t>te</w:t>
      </w:r>
      <w:r w:rsidR="00D32E53" w:rsidRPr="000F33F9">
        <w:rPr>
          <w:sz w:val="24"/>
          <w:szCs w:val="24"/>
        </w:rPr>
        <w:t>s</w:t>
      </w:r>
    </w:p>
    <w:p w14:paraId="6B98BFE7" w14:textId="6CFFD8DF" w:rsidR="00241FEF" w:rsidRDefault="00BA1407" w:rsidP="00BA1407">
      <w:pPr>
        <w:tabs>
          <w:tab w:val="left" w:pos="948"/>
        </w:tabs>
        <w:rPr>
          <w:sz w:val="24"/>
          <w:szCs w:val="24"/>
        </w:rPr>
      </w:pPr>
      <w:r>
        <w:rPr>
          <w:sz w:val="24"/>
          <w:szCs w:val="24"/>
        </w:rPr>
        <w:tab/>
      </w:r>
    </w:p>
    <w:p w14:paraId="063BA2AC" w14:textId="62183ED6" w:rsidR="00BA1407" w:rsidRDefault="000F33F9" w:rsidP="000F33F9">
      <w:pPr>
        <w:tabs>
          <w:tab w:val="left" w:pos="948"/>
        </w:tabs>
        <w:ind w:left="720"/>
        <w:rPr>
          <w:sz w:val="24"/>
          <w:szCs w:val="24"/>
        </w:rPr>
      </w:pPr>
      <w:r>
        <w:rPr>
          <w:sz w:val="24"/>
          <w:szCs w:val="24"/>
        </w:rPr>
        <w:t xml:space="preserve">Electronic backups should not be placed on </w:t>
      </w:r>
      <w:r w:rsidR="00BA1407">
        <w:rPr>
          <w:sz w:val="24"/>
          <w:szCs w:val="24"/>
        </w:rPr>
        <w:t>personal or office computer</w:t>
      </w:r>
      <w:r>
        <w:rPr>
          <w:sz w:val="24"/>
          <w:szCs w:val="24"/>
        </w:rPr>
        <w:t>s</w:t>
      </w:r>
      <w:r w:rsidR="00BA1407">
        <w:rPr>
          <w:sz w:val="24"/>
          <w:szCs w:val="24"/>
        </w:rPr>
        <w:t>. The files should be maintained on either an external hard drive or flash drive</w:t>
      </w:r>
      <w:r>
        <w:rPr>
          <w:sz w:val="24"/>
          <w:szCs w:val="24"/>
        </w:rPr>
        <w:t xml:space="preserve">, and the </w:t>
      </w:r>
      <w:r w:rsidR="00337A97">
        <w:rPr>
          <w:sz w:val="24"/>
          <w:szCs w:val="24"/>
        </w:rPr>
        <w:t>backed-up</w:t>
      </w:r>
      <w:r w:rsidR="00BA1407">
        <w:rPr>
          <w:sz w:val="24"/>
          <w:szCs w:val="24"/>
        </w:rPr>
        <w:t xml:space="preserve"> file</w:t>
      </w:r>
      <w:r>
        <w:rPr>
          <w:sz w:val="24"/>
          <w:szCs w:val="24"/>
        </w:rPr>
        <w:t>s</w:t>
      </w:r>
      <w:r w:rsidR="00BA1407">
        <w:rPr>
          <w:sz w:val="24"/>
          <w:szCs w:val="24"/>
        </w:rPr>
        <w:t xml:space="preserve"> should reside with</w:t>
      </w:r>
      <w:r>
        <w:rPr>
          <w:sz w:val="24"/>
          <w:szCs w:val="24"/>
        </w:rPr>
        <w:t xml:space="preserve"> a designated officer of the organization.</w:t>
      </w:r>
      <w:r w:rsidR="00BA1407">
        <w:rPr>
          <w:sz w:val="24"/>
          <w:szCs w:val="24"/>
        </w:rPr>
        <w:t xml:space="preserve"> </w:t>
      </w:r>
    </w:p>
    <w:p w14:paraId="77C817FB" w14:textId="524CF6F6" w:rsidR="00546A8F" w:rsidRDefault="00546A8F" w:rsidP="00546A8F">
      <w:pPr>
        <w:tabs>
          <w:tab w:val="left" w:pos="948"/>
        </w:tabs>
        <w:ind w:left="948"/>
        <w:rPr>
          <w:sz w:val="24"/>
          <w:szCs w:val="24"/>
        </w:rPr>
      </w:pPr>
    </w:p>
    <w:p w14:paraId="2C785767" w14:textId="3B08102D" w:rsidR="00546A8F" w:rsidRDefault="000F33F9" w:rsidP="00546A8F">
      <w:pPr>
        <w:tabs>
          <w:tab w:val="left" w:pos="948"/>
        </w:tabs>
        <w:ind w:left="360"/>
        <w:rPr>
          <w:sz w:val="24"/>
          <w:szCs w:val="24"/>
        </w:rPr>
      </w:pPr>
      <w:r>
        <w:rPr>
          <w:sz w:val="24"/>
          <w:szCs w:val="24"/>
        </w:rPr>
        <w:t xml:space="preserve">      I</w:t>
      </w:r>
      <w:r w:rsidR="00546A8F">
        <w:rPr>
          <w:sz w:val="24"/>
          <w:szCs w:val="24"/>
        </w:rPr>
        <w:t>f the organization decides to use an online service such as</w:t>
      </w:r>
      <w:r>
        <w:rPr>
          <w:sz w:val="24"/>
          <w:szCs w:val="24"/>
        </w:rPr>
        <w:t xml:space="preserve"> </w:t>
      </w:r>
      <w:r w:rsidR="00546A8F">
        <w:rPr>
          <w:sz w:val="24"/>
          <w:szCs w:val="24"/>
        </w:rPr>
        <w:t xml:space="preserve">Dropbox, Google Drive, </w:t>
      </w:r>
      <w:r>
        <w:rPr>
          <w:sz w:val="24"/>
          <w:szCs w:val="24"/>
        </w:rPr>
        <w:t>or</w:t>
      </w:r>
    </w:p>
    <w:p w14:paraId="2C991D3C" w14:textId="10181F49" w:rsidR="00546A8F" w:rsidRDefault="00546A8F" w:rsidP="000F33F9">
      <w:pPr>
        <w:tabs>
          <w:tab w:val="left" w:pos="948"/>
        </w:tabs>
        <w:ind w:left="720" w:hanging="360"/>
        <w:rPr>
          <w:sz w:val="24"/>
          <w:szCs w:val="24"/>
        </w:rPr>
      </w:pPr>
      <w:r>
        <w:rPr>
          <w:sz w:val="24"/>
          <w:szCs w:val="24"/>
        </w:rPr>
        <w:tab/>
        <w:t>iCloud</w:t>
      </w:r>
      <w:r w:rsidR="000F33F9">
        <w:rPr>
          <w:sz w:val="24"/>
          <w:szCs w:val="24"/>
        </w:rPr>
        <w:t xml:space="preserve">, </w:t>
      </w:r>
      <w:r>
        <w:rPr>
          <w:sz w:val="24"/>
          <w:szCs w:val="24"/>
        </w:rPr>
        <w:t xml:space="preserve">be sure the service includes a regular back </w:t>
      </w:r>
      <w:r w:rsidR="000F33F9">
        <w:rPr>
          <w:sz w:val="24"/>
          <w:szCs w:val="24"/>
        </w:rPr>
        <w:t xml:space="preserve">up </w:t>
      </w:r>
      <w:r>
        <w:rPr>
          <w:sz w:val="24"/>
          <w:szCs w:val="24"/>
        </w:rPr>
        <w:t xml:space="preserve">of </w:t>
      </w:r>
      <w:r w:rsidR="00A3586B" w:rsidRPr="00A3586B">
        <w:rPr>
          <w:rFonts w:eastAsia="MS Mincho"/>
          <w:b/>
          <w:bCs/>
          <w:sz w:val="24"/>
          <w:szCs w:val="24"/>
        </w:rPr>
        <w:t xml:space="preserve"> [name of organization] </w:t>
      </w:r>
      <w:r w:rsidR="009A73B2">
        <w:rPr>
          <w:sz w:val="24"/>
          <w:szCs w:val="24"/>
        </w:rPr>
        <w:t xml:space="preserve">online </w:t>
      </w:r>
      <w:r>
        <w:rPr>
          <w:sz w:val="24"/>
          <w:szCs w:val="24"/>
        </w:rPr>
        <w:t xml:space="preserve">files.  </w:t>
      </w:r>
      <w:r w:rsidR="000F33F9">
        <w:rPr>
          <w:sz w:val="24"/>
          <w:szCs w:val="24"/>
        </w:rPr>
        <w:t xml:space="preserve">Two officers should have </w:t>
      </w:r>
      <w:r w:rsidR="009A73B2">
        <w:rPr>
          <w:sz w:val="24"/>
          <w:szCs w:val="24"/>
        </w:rPr>
        <w:t xml:space="preserve">access to the online back up file. </w:t>
      </w:r>
    </w:p>
    <w:p w14:paraId="47110204" w14:textId="77777777" w:rsidR="000037BD" w:rsidRPr="000037BD" w:rsidRDefault="000037BD" w:rsidP="000037BD">
      <w:pPr>
        <w:pStyle w:val="ListParagraph"/>
        <w:ind w:left="1080" w:firstLine="0"/>
        <w:rPr>
          <w:sz w:val="24"/>
          <w:szCs w:val="24"/>
        </w:rPr>
      </w:pPr>
    </w:p>
    <w:p w14:paraId="3BA53DDC" w14:textId="5715C6E2" w:rsidR="00090FD5" w:rsidRDefault="00241FEF" w:rsidP="000F33F9">
      <w:pPr>
        <w:pStyle w:val="NormalWeb"/>
        <w:shd w:val="clear" w:color="auto" w:fill="FFFFFF"/>
        <w:spacing w:before="0" w:beforeAutospacing="0" w:after="375" w:afterAutospacing="0"/>
        <w:ind w:left="720"/>
        <w:rPr>
          <w:color w:val="555555"/>
        </w:rPr>
      </w:pPr>
      <w:r w:rsidRPr="009436B9">
        <w:t>When the retention period for any particular document has ended</w:t>
      </w:r>
      <w:r w:rsidR="008877DC" w:rsidRPr="009436B9">
        <w:t xml:space="preserve"> it is important the information is carefully destroyed </w:t>
      </w:r>
      <w:r w:rsidRPr="009436B9">
        <w:t>so that any confidential information can't be read or reconstructed</w:t>
      </w:r>
      <w:r w:rsidRPr="00F96E78">
        <w:rPr>
          <w:color w:val="555555"/>
        </w:rPr>
        <w:t>.</w:t>
      </w:r>
      <w:r w:rsidR="00213A0E">
        <w:rPr>
          <w:color w:val="555555"/>
        </w:rPr>
        <w:t xml:space="preserve"> </w:t>
      </w:r>
      <w:r w:rsidR="00090FD5">
        <w:rPr>
          <w:color w:val="555555"/>
        </w:rPr>
        <w:tab/>
      </w:r>
    </w:p>
    <w:p w14:paraId="405B6CE8" w14:textId="5729A8F5" w:rsidR="000F1A9B" w:rsidRPr="001D327E" w:rsidRDefault="000F1A9B" w:rsidP="000F33F9">
      <w:pPr>
        <w:pStyle w:val="NormalWeb"/>
        <w:shd w:val="clear" w:color="auto" w:fill="FFFFFF"/>
        <w:spacing w:before="0" w:beforeAutospacing="0" w:after="375" w:afterAutospacing="0"/>
        <w:ind w:left="720"/>
      </w:pPr>
      <w:r w:rsidRPr="001D327E">
        <w:t>1.</w:t>
      </w:r>
      <w:r w:rsidRPr="001D327E">
        <w:tab/>
        <w:t>Electronic Mail:  Not all email needs to be retained, depending on the subject matter</w:t>
      </w:r>
    </w:p>
    <w:p w14:paraId="744399AA" w14:textId="10A15296" w:rsidR="000F1A9B" w:rsidRPr="001D327E" w:rsidRDefault="000F1A9B" w:rsidP="000F1A9B">
      <w:pPr>
        <w:pStyle w:val="NormalWeb"/>
        <w:numPr>
          <w:ilvl w:val="0"/>
          <w:numId w:val="25"/>
        </w:numPr>
        <w:shd w:val="clear" w:color="auto" w:fill="FFFFFF"/>
        <w:spacing w:before="0" w:beforeAutospacing="0" w:after="0" w:afterAutospacing="0"/>
      </w:pPr>
      <w:r w:rsidRPr="001D327E">
        <w:lastRenderedPageBreak/>
        <w:t>All e-mail—from internal or external sources—is to be deleted after 12 months.</w:t>
      </w:r>
    </w:p>
    <w:p w14:paraId="17EA0EAD" w14:textId="13F5C903" w:rsidR="000F1A9B" w:rsidRPr="001D327E" w:rsidRDefault="000F1A9B" w:rsidP="000F1A9B">
      <w:pPr>
        <w:pStyle w:val="NormalWeb"/>
        <w:numPr>
          <w:ilvl w:val="0"/>
          <w:numId w:val="25"/>
        </w:numPr>
        <w:shd w:val="clear" w:color="auto" w:fill="FFFFFF"/>
        <w:spacing w:before="0" w:beforeAutospacing="0" w:after="0" w:afterAutospacing="0"/>
      </w:pPr>
      <w:r w:rsidRPr="001D327E">
        <w:t>Staff will strive to keep all but an insignificant minority of their e-mail related to business issues.</w:t>
      </w:r>
    </w:p>
    <w:p w14:paraId="47A9473E" w14:textId="218A0D9B" w:rsidR="000F1A9B" w:rsidRPr="001D327E" w:rsidRDefault="000F1A9B" w:rsidP="000F1A9B">
      <w:pPr>
        <w:pStyle w:val="NormalWeb"/>
        <w:numPr>
          <w:ilvl w:val="0"/>
          <w:numId w:val="25"/>
        </w:numPr>
        <w:shd w:val="clear" w:color="auto" w:fill="FFFFFF"/>
      </w:pPr>
      <w:r w:rsidRPr="001D327E">
        <w:t>{Insert Name of Organization} will archive e-mail for six months after the staff has deleted it, after which time the e-mail will be permanently deleted.</w:t>
      </w:r>
    </w:p>
    <w:p w14:paraId="74107A97" w14:textId="5995C27A" w:rsidR="000F1A9B" w:rsidRPr="001D327E" w:rsidRDefault="000F1A9B" w:rsidP="000F1A9B">
      <w:pPr>
        <w:pStyle w:val="NormalWeb"/>
        <w:numPr>
          <w:ilvl w:val="0"/>
          <w:numId w:val="25"/>
        </w:numPr>
        <w:shd w:val="clear" w:color="auto" w:fill="FFFFFF"/>
      </w:pPr>
      <w:r w:rsidRPr="001D327E">
        <w:t>All {Insert Name of Organization} business-related email should be downloaded to a service center or user directory on the server.</w:t>
      </w:r>
    </w:p>
    <w:p w14:paraId="0F0E390C" w14:textId="26690576" w:rsidR="000F1A9B" w:rsidRPr="001D327E" w:rsidRDefault="000F1A9B" w:rsidP="000F1A9B">
      <w:pPr>
        <w:pStyle w:val="NormalWeb"/>
        <w:numPr>
          <w:ilvl w:val="0"/>
          <w:numId w:val="25"/>
        </w:numPr>
        <w:shd w:val="clear" w:color="auto" w:fill="FFFFFF"/>
      </w:pPr>
      <w:r w:rsidRPr="001D327E">
        <w:t>Staff will not store or transfer {Insert Name of Organization}-related e-mail on non-work-related computers except as necessary or appropriate for {Insert Name of Organization} purposes.</w:t>
      </w:r>
    </w:p>
    <w:p w14:paraId="72288947" w14:textId="61FEE3C0" w:rsidR="000F1A9B" w:rsidRPr="001D327E" w:rsidRDefault="000F1A9B" w:rsidP="000F1A9B">
      <w:pPr>
        <w:pStyle w:val="NormalWeb"/>
        <w:numPr>
          <w:ilvl w:val="0"/>
          <w:numId w:val="25"/>
        </w:numPr>
        <w:shd w:val="clear" w:color="auto" w:fill="FFFFFF"/>
      </w:pPr>
      <w:r w:rsidRPr="001D327E">
        <w:t>Staff will take care not to send confidential/proprietary {Insert Name of Organization} information to outside sources.</w:t>
      </w:r>
    </w:p>
    <w:p w14:paraId="4F8FFC31" w14:textId="7C5154A6" w:rsidR="000F1A9B" w:rsidRPr="001D327E" w:rsidRDefault="000F1A9B" w:rsidP="000F1A9B">
      <w:pPr>
        <w:pStyle w:val="NormalWeb"/>
        <w:numPr>
          <w:ilvl w:val="0"/>
          <w:numId w:val="25"/>
        </w:numPr>
        <w:shd w:val="clear" w:color="auto" w:fill="FFFFFF"/>
        <w:spacing w:before="0" w:beforeAutospacing="0" w:after="0" w:afterAutospacing="0"/>
      </w:pPr>
      <w:r w:rsidRPr="001D327E">
        <w:t>Any e-mail staff deems vital to the performance of their job should be copied to the staff’s {Insert Drive Letter} drive folder and printed and stored in the employee’s workspace.</w:t>
      </w:r>
    </w:p>
    <w:p w14:paraId="6FA1A6D2" w14:textId="7A091AA9" w:rsidR="000F1A9B" w:rsidRPr="001D327E" w:rsidRDefault="000F1A9B" w:rsidP="000F1A9B">
      <w:pPr>
        <w:pStyle w:val="NormalWeb"/>
        <w:shd w:val="clear" w:color="auto" w:fill="FFFFFF"/>
        <w:spacing w:before="0" w:beforeAutospacing="0" w:after="0" w:afterAutospacing="0"/>
        <w:ind w:left="1440"/>
      </w:pPr>
    </w:p>
    <w:p w14:paraId="4A50B7CF" w14:textId="7F28136D" w:rsidR="000F1A9B" w:rsidRPr="001D327E" w:rsidRDefault="000F1A9B" w:rsidP="000F1A9B">
      <w:pPr>
        <w:pStyle w:val="NormalWeb"/>
        <w:shd w:val="clear" w:color="auto" w:fill="FFFFFF"/>
        <w:spacing w:before="0" w:beforeAutospacing="0" w:after="0" w:afterAutospacing="0"/>
        <w:ind w:left="720"/>
      </w:pPr>
      <w:r w:rsidRPr="001D327E">
        <w:t>2.</w:t>
      </w:r>
      <w:r w:rsidRPr="001D327E">
        <w:tab/>
        <w:t>Electronic Documents: including Microsoft Office Suite and PDF files.  Retention also depends on the subject matter.</w:t>
      </w:r>
    </w:p>
    <w:p w14:paraId="064923D6" w14:textId="0DB078B7" w:rsidR="000F1A9B" w:rsidRPr="001D327E" w:rsidRDefault="000F1A9B" w:rsidP="000F1A9B">
      <w:pPr>
        <w:pStyle w:val="NormalWeb"/>
        <w:numPr>
          <w:ilvl w:val="0"/>
          <w:numId w:val="26"/>
        </w:numPr>
        <w:shd w:val="clear" w:color="auto" w:fill="FFFFFF"/>
      </w:pPr>
      <w:r w:rsidRPr="001D327E">
        <w:t>PDF documents – The length of time that a PDF file should be retained should be based upon the content of the file and the category under the various sections of this policy. PDF files the employee deems vital to the performance of his or her job should be printed and stored in the employee’s workspace.</w:t>
      </w:r>
    </w:p>
    <w:p w14:paraId="58B9194D" w14:textId="7F28C893" w:rsidR="000F1A9B" w:rsidRPr="001D327E" w:rsidRDefault="000F1A9B" w:rsidP="005F31BF">
      <w:pPr>
        <w:pStyle w:val="NormalWeb"/>
        <w:numPr>
          <w:ilvl w:val="0"/>
          <w:numId w:val="26"/>
        </w:numPr>
        <w:shd w:val="clear" w:color="auto" w:fill="FFFFFF"/>
        <w:spacing w:before="0" w:beforeAutospacing="0" w:after="0" w:afterAutospacing="0"/>
      </w:pPr>
      <w:r w:rsidRPr="001D327E">
        <w:t>Text/formatted files - Staff will conduct annual reviews of all text/formatted files (e.g., Microsoft Word documents) and will delete all those they consider unnecessary or outdated. After five years, all text files will be deleted from the network and the staff’s desktop/laptop. Text/formatted files the staff deems vital to the performance of their job should be printed and stored in the staff’s workspace.</w:t>
      </w:r>
    </w:p>
    <w:p w14:paraId="5AA3B752" w14:textId="55BCB1CF" w:rsidR="000F1A9B" w:rsidRPr="001D327E" w:rsidRDefault="000F1A9B" w:rsidP="000F1A9B">
      <w:pPr>
        <w:pStyle w:val="NormalWeb"/>
        <w:shd w:val="clear" w:color="auto" w:fill="FFFFFF"/>
        <w:spacing w:before="0" w:beforeAutospacing="0" w:after="0" w:afterAutospacing="0"/>
      </w:pPr>
    </w:p>
    <w:p w14:paraId="42FE370E" w14:textId="493DF2B2" w:rsidR="000F1A9B" w:rsidRPr="001D327E" w:rsidRDefault="000F1A9B" w:rsidP="000F1A9B">
      <w:pPr>
        <w:pStyle w:val="NormalWeb"/>
        <w:shd w:val="clear" w:color="auto" w:fill="FFFFFF"/>
        <w:spacing w:before="0" w:beforeAutospacing="0" w:after="0" w:afterAutospacing="0"/>
      </w:pPr>
      <w:r w:rsidRPr="001D327E">
        <w:tab/>
        <w:t>3.</w:t>
      </w:r>
      <w:r w:rsidRPr="001D327E">
        <w:tab/>
        <w:t>Web Page Files: Internet Cookies</w:t>
      </w:r>
    </w:p>
    <w:p w14:paraId="689471DA" w14:textId="21E09436" w:rsidR="000F1A9B" w:rsidRPr="001D327E" w:rsidRDefault="000F1A9B" w:rsidP="000F1A9B">
      <w:pPr>
        <w:pStyle w:val="NormalWeb"/>
        <w:shd w:val="clear" w:color="auto" w:fill="FFFFFF"/>
        <w:spacing w:before="0" w:beforeAutospacing="0" w:after="0" w:afterAutospacing="0"/>
      </w:pPr>
    </w:p>
    <w:p w14:paraId="17CEDA7A" w14:textId="7A530FA1" w:rsidR="000F1A9B" w:rsidRPr="001D327E" w:rsidRDefault="000F1A9B" w:rsidP="005F79AB">
      <w:pPr>
        <w:pStyle w:val="NormalWeb"/>
        <w:numPr>
          <w:ilvl w:val="0"/>
          <w:numId w:val="28"/>
        </w:numPr>
        <w:shd w:val="clear" w:color="auto" w:fill="FFFFFF"/>
        <w:spacing w:before="0" w:beforeAutospacing="0" w:after="0" w:afterAutospacing="0"/>
        <w:ind w:left="1440"/>
      </w:pPr>
      <w:r w:rsidRPr="001D327E">
        <w:t>All workstations: Internet browser should be scheduled to delete Internet cookies once per month.</w:t>
      </w:r>
    </w:p>
    <w:p w14:paraId="4497ADF6" w14:textId="0C1E2C57" w:rsidR="000F1A9B" w:rsidRPr="001D327E" w:rsidRDefault="000F1A9B" w:rsidP="000F1A9B">
      <w:pPr>
        <w:pStyle w:val="NormalWeb"/>
        <w:shd w:val="clear" w:color="auto" w:fill="FFFFFF"/>
        <w:ind w:left="720"/>
      </w:pPr>
      <w:r w:rsidRPr="001D327E">
        <w:t>{Insert Name of Organization} does not automatically delete electronic files beyond the dates specified in</w:t>
      </w:r>
      <w:r w:rsidR="00B92A9E" w:rsidRPr="001D327E">
        <w:t xml:space="preserve"> </w:t>
      </w:r>
      <w:r w:rsidRPr="001D327E">
        <w:t>this Policy. It is the responsibility of all staff to adhere to the guidelines specified in this policy.</w:t>
      </w:r>
    </w:p>
    <w:p w14:paraId="78AF6AFD" w14:textId="55D4A49F" w:rsidR="000F1A9B" w:rsidRPr="001D327E" w:rsidRDefault="000F1A9B" w:rsidP="00B92A9E">
      <w:pPr>
        <w:pStyle w:val="NormalWeb"/>
        <w:shd w:val="clear" w:color="auto" w:fill="FFFFFF"/>
        <w:ind w:left="720"/>
      </w:pPr>
      <w:r w:rsidRPr="001D327E">
        <w:t xml:space="preserve">In certain </w:t>
      </w:r>
      <w:r w:rsidR="00A23888" w:rsidRPr="001D327E">
        <w:t>cases,</w:t>
      </w:r>
      <w:r w:rsidRPr="001D327E">
        <w:t xml:space="preserve"> a document will be maintained in both paper and electronic form. In such cases the official</w:t>
      </w:r>
      <w:r w:rsidR="00B92A9E" w:rsidRPr="001D327E">
        <w:t xml:space="preserve"> </w:t>
      </w:r>
      <w:r w:rsidRPr="001D327E">
        <w:t>document will be the electronic document.</w:t>
      </w:r>
    </w:p>
    <w:p w14:paraId="7E315750" w14:textId="77777777" w:rsidR="000F33F9" w:rsidRDefault="000F33F9" w:rsidP="00090FD5">
      <w:pPr>
        <w:pStyle w:val="ListParagraph"/>
        <w:numPr>
          <w:ilvl w:val="0"/>
          <w:numId w:val="14"/>
        </w:numPr>
        <w:rPr>
          <w:b/>
          <w:bCs/>
          <w:sz w:val="24"/>
          <w:szCs w:val="24"/>
        </w:rPr>
      </w:pPr>
      <w:r>
        <w:rPr>
          <w:b/>
          <w:bCs/>
          <w:sz w:val="24"/>
          <w:szCs w:val="24"/>
        </w:rPr>
        <w:t>Step 4:  Records Destruction</w:t>
      </w:r>
    </w:p>
    <w:p w14:paraId="5E74DFB3" w14:textId="77777777" w:rsidR="000F33F9" w:rsidRDefault="000F33F9" w:rsidP="000F33F9">
      <w:pPr>
        <w:ind w:left="360"/>
        <w:rPr>
          <w:b/>
          <w:bCs/>
          <w:sz w:val="24"/>
          <w:szCs w:val="24"/>
        </w:rPr>
      </w:pPr>
    </w:p>
    <w:p w14:paraId="38975925" w14:textId="0871ECE8" w:rsidR="00090FD5" w:rsidRPr="00090FD5" w:rsidRDefault="00090FD5" w:rsidP="00090FD5">
      <w:pPr>
        <w:ind w:left="360"/>
        <w:rPr>
          <w:sz w:val="24"/>
          <w:szCs w:val="24"/>
        </w:rPr>
      </w:pPr>
      <w:r>
        <w:rPr>
          <w:sz w:val="24"/>
          <w:szCs w:val="24"/>
        </w:rPr>
        <w:t>It is recommended that the shredding</w:t>
      </w:r>
      <w:r w:rsidR="007D10EA">
        <w:rPr>
          <w:sz w:val="24"/>
          <w:szCs w:val="24"/>
        </w:rPr>
        <w:t>/destruction</w:t>
      </w:r>
      <w:r>
        <w:rPr>
          <w:sz w:val="24"/>
          <w:szCs w:val="24"/>
        </w:rPr>
        <w:t xml:space="preserve"> project is initiated by the officers of the board or the Executive Committee. This project team should determine which do</w:t>
      </w:r>
      <w:r w:rsidR="0088658B">
        <w:rPr>
          <w:sz w:val="24"/>
          <w:szCs w:val="24"/>
        </w:rPr>
        <w:t xml:space="preserve">cuments </w:t>
      </w:r>
      <w:r w:rsidR="0088658B">
        <w:rPr>
          <w:sz w:val="24"/>
          <w:szCs w:val="24"/>
        </w:rPr>
        <w:lastRenderedPageBreak/>
        <w:t>should be destroyed.  The Secretary of the board should then execute the shredding</w:t>
      </w:r>
      <w:r w:rsidR="000B6902">
        <w:rPr>
          <w:sz w:val="24"/>
          <w:szCs w:val="24"/>
        </w:rPr>
        <w:t>/destruction</w:t>
      </w:r>
      <w:r w:rsidR="0088658B">
        <w:rPr>
          <w:sz w:val="24"/>
          <w:szCs w:val="24"/>
        </w:rPr>
        <w:t xml:space="preserve"> </w:t>
      </w:r>
      <w:r w:rsidR="005E4D64">
        <w:rPr>
          <w:sz w:val="24"/>
          <w:szCs w:val="24"/>
        </w:rPr>
        <w:t xml:space="preserve">of </w:t>
      </w:r>
      <w:r w:rsidR="0088658B">
        <w:rPr>
          <w:sz w:val="24"/>
          <w:szCs w:val="24"/>
        </w:rPr>
        <w:t xml:space="preserve">the documents by using one of the methods </w:t>
      </w:r>
      <w:r w:rsidR="000F33F9">
        <w:rPr>
          <w:sz w:val="24"/>
          <w:szCs w:val="24"/>
        </w:rPr>
        <w:t xml:space="preserve">noted </w:t>
      </w:r>
      <w:r w:rsidR="0054064B">
        <w:rPr>
          <w:sz w:val="24"/>
          <w:szCs w:val="24"/>
        </w:rPr>
        <w:t>below</w:t>
      </w:r>
      <w:r w:rsidR="000F33F9">
        <w:rPr>
          <w:sz w:val="24"/>
          <w:szCs w:val="24"/>
        </w:rPr>
        <w:t>.</w:t>
      </w:r>
      <w:r w:rsidR="0088658B">
        <w:rPr>
          <w:sz w:val="24"/>
          <w:szCs w:val="24"/>
        </w:rPr>
        <w:t xml:space="preserve">  </w:t>
      </w:r>
    </w:p>
    <w:p w14:paraId="48F237F8" w14:textId="6ED92B5A" w:rsidR="00090FD5" w:rsidRDefault="00090FD5" w:rsidP="00090FD5">
      <w:pPr>
        <w:rPr>
          <w:b/>
          <w:bCs/>
          <w:sz w:val="24"/>
          <w:szCs w:val="24"/>
        </w:rPr>
      </w:pPr>
    </w:p>
    <w:p w14:paraId="7DA80FFA" w14:textId="159A2719" w:rsidR="009E6A18" w:rsidRDefault="009E6A18" w:rsidP="000F33F9">
      <w:pPr>
        <w:ind w:left="360"/>
        <w:rPr>
          <w:sz w:val="24"/>
          <w:szCs w:val="24"/>
        </w:rPr>
      </w:pPr>
      <w:r w:rsidRPr="000C4759">
        <w:rPr>
          <w:sz w:val="24"/>
          <w:szCs w:val="24"/>
        </w:rPr>
        <w:t>Once documents reach their expiration date, it is imperative that they are safely discarded. Shredding services</w:t>
      </w:r>
      <w:r>
        <w:rPr>
          <w:sz w:val="24"/>
          <w:szCs w:val="24"/>
        </w:rPr>
        <w:t xml:space="preserve"> can </w:t>
      </w:r>
      <w:r w:rsidRPr="000C4759">
        <w:rPr>
          <w:sz w:val="24"/>
          <w:szCs w:val="24"/>
        </w:rPr>
        <w:t>shred documents properly</w:t>
      </w:r>
      <w:r w:rsidR="000F33F9">
        <w:rPr>
          <w:sz w:val="24"/>
          <w:szCs w:val="24"/>
        </w:rPr>
        <w:t xml:space="preserve">.  Organizations can use a mobile shredding device, an off-site shredding service, or purchase one. </w:t>
      </w:r>
    </w:p>
    <w:p w14:paraId="55DAA101" w14:textId="3F5F82AC" w:rsidR="007D10EA" w:rsidRDefault="007D10EA" w:rsidP="000F33F9">
      <w:pPr>
        <w:ind w:left="360"/>
        <w:rPr>
          <w:sz w:val="24"/>
          <w:szCs w:val="24"/>
        </w:rPr>
      </w:pPr>
    </w:p>
    <w:p w14:paraId="4E24DC1F" w14:textId="26506F1A" w:rsidR="007D10EA" w:rsidRDefault="007D10EA" w:rsidP="000F33F9">
      <w:pPr>
        <w:ind w:left="360"/>
        <w:rPr>
          <w:sz w:val="24"/>
          <w:szCs w:val="24"/>
        </w:rPr>
      </w:pPr>
      <w:r>
        <w:rPr>
          <w:sz w:val="24"/>
          <w:szCs w:val="24"/>
        </w:rPr>
        <w:t>Maintain a log identifying all records that were shredded/destroyed, the person who shredded or destroyed the records and the date the records were shredded/destroyed.</w:t>
      </w:r>
    </w:p>
    <w:p w14:paraId="22C24DA1" w14:textId="678EFD2B" w:rsidR="000F33F9" w:rsidRDefault="000F33F9" w:rsidP="000F33F9">
      <w:pPr>
        <w:ind w:left="360"/>
        <w:rPr>
          <w:sz w:val="24"/>
          <w:szCs w:val="24"/>
        </w:rPr>
      </w:pPr>
    </w:p>
    <w:p w14:paraId="73934671" w14:textId="77777777" w:rsidR="000F33F9" w:rsidRDefault="000F33F9" w:rsidP="000F33F9">
      <w:pPr>
        <w:ind w:left="360"/>
        <w:rPr>
          <w:sz w:val="24"/>
          <w:szCs w:val="24"/>
        </w:rPr>
      </w:pPr>
    </w:p>
    <w:p w14:paraId="3466BB65" w14:textId="4A0CC92F" w:rsidR="00213A0E" w:rsidRPr="00213A0E" w:rsidRDefault="000F33F9" w:rsidP="00213A0E">
      <w:pPr>
        <w:pStyle w:val="ListParagraph"/>
        <w:numPr>
          <w:ilvl w:val="0"/>
          <w:numId w:val="14"/>
        </w:numPr>
        <w:rPr>
          <w:b/>
          <w:bCs/>
          <w:sz w:val="24"/>
          <w:szCs w:val="24"/>
        </w:rPr>
      </w:pPr>
      <w:r>
        <w:rPr>
          <w:b/>
          <w:bCs/>
          <w:sz w:val="24"/>
          <w:szCs w:val="24"/>
        </w:rPr>
        <w:t xml:space="preserve">Step 5:  </w:t>
      </w:r>
      <w:r w:rsidR="00213A0E" w:rsidRPr="00213A0E">
        <w:rPr>
          <w:b/>
          <w:bCs/>
          <w:sz w:val="24"/>
          <w:szCs w:val="24"/>
        </w:rPr>
        <w:t>Establish a schedule</w:t>
      </w:r>
    </w:p>
    <w:p w14:paraId="05D7340E" w14:textId="77777777" w:rsidR="00213A0E" w:rsidRDefault="00213A0E" w:rsidP="00213A0E">
      <w:pPr>
        <w:ind w:left="360"/>
        <w:rPr>
          <w:sz w:val="24"/>
          <w:szCs w:val="24"/>
        </w:rPr>
      </w:pPr>
    </w:p>
    <w:p w14:paraId="3DBB9EF3" w14:textId="3721B3B7" w:rsidR="00213A0E" w:rsidRDefault="00213A0E" w:rsidP="00213A0E">
      <w:pPr>
        <w:ind w:left="360"/>
        <w:rPr>
          <w:sz w:val="24"/>
          <w:szCs w:val="24"/>
        </w:rPr>
      </w:pPr>
      <w:r w:rsidRPr="00213A0E">
        <w:rPr>
          <w:sz w:val="24"/>
          <w:szCs w:val="24"/>
        </w:rPr>
        <w:t xml:space="preserve">Establish a triggering mechanism to initiate a routine clean-up of records. </w:t>
      </w:r>
      <w:r w:rsidR="00921F23">
        <w:rPr>
          <w:sz w:val="24"/>
          <w:szCs w:val="24"/>
        </w:rPr>
        <w:t xml:space="preserve"> This should be </w:t>
      </w:r>
      <w:r w:rsidR="000B6902">
        <w:rPr>
          <w:sz w:val="24"/>
          <w:szCs w:val="24"/>
        </w:rPr>
        <w:t xml:space="preserve">established by the project team which would either be the officers of the board or the Executive Committee. </w:t>
      </w:r>
    </w:p>
    <w:p w14:paraId="22F83725" w14:textId="27683ABE" w:rsidR="00E322FB" w:rsidRDefault="00E322FB" w:rsidP="00213A0E">
      <w:pPr>
        <w:ind w:left="360"/>
        <w:rPr>
          <w:sz w:val="24"/>
          <w:szCs w:val="24"/>
        </w:rPr>
      </w:pPr>
    </w:p>
    <w:p w14:paraId="13FCF73C" w14:textId="6B3785F0" w:rsidR="00E322FB" w:rsidRPr="00E322FB" w:rsidRDefault="00E322FB" w:rsidP="00E322FB">
      <w:pPr>
        <w:ind w:left="360"/>
        <w:rPr>
          <w:b/>
          <w:bCs/>
          <w:sz w:val="24"/>
          <w:szCs w:val="24"/>
        </w:rPr>
      </w:pPr>
      <w:r w:rsidRPr="00E322FB">
        <w:rPr>
          <w:b/>
          <w:bCs/>
          <w:sz w:val="24"/>
          <w:szCs w:val="24"/>
        </w:rPr>
        <w:t>F.</w:t>
      </w:r>
      <w:r w:rsidRPr="00E322FB">
        <w:rPr>
          <w:b/>
          <w:bCs/>
          <w:sz w:val="24"/>
          <w:szCs w:val="24"/>
        </w:rPr>
        <w:tab/>
        <w:t>Step 6:  Suspension of Record Disposal In Event of Litigation or Claims</w:t>
      </w:r>
    </w:p>
    <w:p w14:paraId="4C1A37E8" w14:textId="77777777" w:rsidR="00E322FB" w:rsidRPr="00E322FB" w:rsidRDefault="00E322FB" w:rsidP="00E322FB">
      <w:pPr>
        <w:ind w:left="360"/>
        <w:rPr>
          <w:sz w:val="24"/>
          <w:szCs w:val="24"/>
        </w:rPr>
      </w:pPr>
    </w:p>
    <w:p w14:paraId="64A25C9E" w14:textId="618CE990" w:rsidR="00E322FB" w:rsidRDefault="00E322FB" w:rsidP="00E322FB">
      <w:pPr>
        <w:ind w:left="360"/>
        <w:rPr>
          <w:sz w:val="24"/>
          <w:szCs w:val="24"/>
        </w:rPr>
      </w:pPr>
      <w:r w:rsidRPr="00E322FB">
        <w:rPr>
          <w:sz w:val="24"/>
          <w:szCs w:val="24"/>
        </w:rPr>
        <w:t>In the event {Insert Name of Organization} is served with any subpoena or request for documents or any</w:t>
      </w:r>
      <w:r>
        <w:rPr>
          <w:sz w:val="24"/>
          <w:szCs w:val="24"/>
        </w:rPr>
        <w:t xml:space="preserve"> </w:t>
      </w:r>
      <w:r w:rsidRPr="00E322FB">
        <w:rPr>
          <w:sz w:val="24"/>
          <w:szCs w:val="24"/>
        </w:rPr>
        <w:t>employee becomes aware of a governmental investigation or audit concerning {Insert Name of</w:t>
      </w:r>
      <w:r>
        <w:rPr>
          <w:sz w:val="24"/>
          <w:szCs w:val="24"/>
        </w:rPr>
        <w:t xml:space="preserve"> </w:t>
      </w:r>
      <w:r w:rsidRPr="00E322FB">
        <w:rPr>
          <w:sz w:val="24"/>
          <w:szCs w:val="24"/>
        </w:rPr>
        <w:t>Organization} or the commencement of any litigation against or concerning {Insert Name of Organization},</w:t>
      </w:r>
      <w:r>
        <w:rPr>
          <w:sz w:val="24"/>
          <w:szCs w:val="24"/>
        </w:rPr>
        <w:t xml:space="preserve"> </w:t>
      </w:r>
      <w:r w:rsidRPr="00E322FB">
        <w:rPr>
          <w:sz w:val="24"/>
          <w:szCs w:val="24"/>
        </w:rPr>
        <w:t xml:space="preserve">such employee shall inform the </w:t>
      </w:r>
      <w:r>
        <w:rPr>
          <w:sz w:val="24"/>
          <w:szCs w:val="24"/>
        </w:rPr>
        <w:t>{</w:t>
      </w:r>
      <w:r w:rsidRPr="00E322FB">
        <w:rPr>
          <w:sz w:val="24"/>
          <w:szCs w:val="24"/>
        </w:rPr>
        <w:t>Administrator</w:t>
      </w:r>
      <w:r>
        <w:rPr>
          <w:sz w:val="24"/>
          <w:szCs w:val="24"/>
        </w:rPr>
        <w:t>}</w:t>
      </w:r>
      <w:r w:rsidRPr="00E322FB">
        <w:rPr>
          <w:sz w:val="24"/>
          <w:szCs w:val="24"/>
        </w:rPr>
        <w:t xml:space="preserve"> and any further disposal of documents shall be suspended</w:t>
      </w:r>
      <w:r>
        <w:rPr>
          <w:sz w:val="24"/>
          <w:szCs w:val="24"/>
        </w:rPr>
        <w:t xml:space="preserve"> </w:t>
      </w:r>
      <w:r w:rsidRPr="00E322FB">
        <w:rPr>
          <w:sz w:val="24"/>
          <w:szCs w:val="24"/>
        </w:rPr>
        <w:t xml:space="preserve">until shall time as the </w:t>
      </w:r>
      <w:r>
        <w:rPr>
          <w:sz w:val="24"/>
          <w:szCs w:val="24"/>
        </w:rPr>
        <w:t>A</w:t>
      </w:r>
      <w:r w:rsidRPr="00E322FB">
        <w:rPr>
          <w:sz w:val="24"/>
          <w:szCs w:val="24"/>
        </w:rPr>
        <w:t>dministrator, with the advice of counsel, determines otherwise. The Administrator</w:t>
      </w:r>
      <w:r>
        <w:rPr>
          <w:sz w:val="24"/>
          <w:szCs w:val="24"/>
        </w:rPr>
        <w:t xml:space="preserve"> </w:t>
      </w:r>
      <w:r w:rsidRPr="00E322FB">
        <w:rPr>
          <w:sz w:val="24"/>
          <w:szCs w:val="24"/>
        </w:rPr>
        <w:t>shall take such steps as is necessary to promptly inform all staff of any suspension in the further disposal</w:t>
      </w:r>
      <w:r>
        <w:rPr>
          <w:sz w:val="24"/>
          <w:szCs w:val="24"/>
        </w:rPr>
        <w:t xml:space="preserve"> </w:t>
      </w:r>
      <w:r w:rsidRPr="00E322FB">
        <w:rPr>
          <w:sz w:val="24"/>
          <w:szCs w:val="24"/>
        </w:rPr>
        <w:t>of documents.</w:t>
      </w:r>
    </w:p>
    <w:p w14:paraId="75E91DF0" w14:textId="0B2E7E38" w:rsidR="00E322FB" w:rsidRDefault="00E322FB" w:rsidP="00E322FB">
      <w:pPr>
        <w:ind w:left="360"/>
        <w:rPr>
          <w:sz w:val="24"/>
          <w:szCs w:val="24"/>
        </w:rPr>
      </w:pPr>
    </w:p>
    <w:p w14:paraId="11ACF1E7" w14:textId="2FE0CB9E" w:rsidR="00E322FB" w:rsidRPr="00E322FB" w:rsidRDefault="00E322FB" w:rsidP="00E322FB">
      <w:pPr>
        <w:ind w:left="360"/>
        <w:rPr>
          <w:b/>
          <w:bCs/>
          <w:sz w:val="24"/>
          <w:szCs w:val="24"/>
        </w:rPr>
      </w:pPr>
      <w:r w:rsidRPr="00E322FB">
        <w:rPr>
          <w:b/>
          <w:bCs/>
          <w:sz w:val="24"/>
          <w:szCs w:val="24"/>
        </w:rPr>
        <w:t>G.</w:t>
      </w:r>
      <w:r w:rsidRPr="00E322FB">
        <w:rPr>
          <w:b/>
          <w:bCs/>
          <w:sz w:val="24"/>
          <w:szCs w:val="24"/>
        </w:rPr>
        <w:tab/>
        <w:t>Step 7:  Applicability</w:t>
      </w:r>
    </w:p>
    <w:p w14:paraId="5DF04364" w14:textId="77777777" w:rsidR="00E322FB" w:rsidRDefault="00E322FB" w:rsidP="00E322FB">
      <w:pPr>
        <w:ind w:left="360"/>
        <w:rPr>
          <w:sz w:val="24"/>
          <w:szCs w:val="24"/>
        </w:rPr>
      </w:pPr>
    </w:p>
    <w:p w14:paraId="0C2B9965" w14:textId="25B15B17" w:rsidR="00E322FB" w:rsidRDefault="00E322FB" w:rsidP="00E322FB">
      <w:pPr>
        <w:ind w:left="360"/>
        <w:rPr>
          <w:sz w:val="24"/>
          <w:szCs w:val="24"/>
        </w:rPr>
      </w:pPr>
      <w:r w:rsidRPr="00E322FB">
        <w:rPr>
          <w:sz w:val="24"/>
          <w:szCs w:val="24"/>
        </w:rPr>
        <w:t>This Policy applies to all physical records generated in the course of {Insert Name of Organization}’s operation,</w:t>
      </w:r>
      <w:r>
        <w:rPr>
          <w:sz w:val="24"/>
          <w:szCs w:val="24"/>
        </w:rPr>
        <w:t xml:space="preserve"> </w:t>
      </w:r>
      <w:r w:rsidRPr="00E322FB">
        <w:rPr>
          <w:sz w:val="24"/>
          <w:szCs w:val="24"/>
        </w:rPr>
        <w:t>including both original documents and reproductions. It also applies to the electronic documents described above.</w:t>
      </w:r>
    </w:p>
    <w:p w14:paraId="2000397B" w14:textId="43A9D908" w:rsidR="00E322FB" w:rsidRDefault="00E322FB" w:rsidP="00E322FB">
      <w:pPr>
        <w:ind w:left="360"/>
        <w:rPr>
          <w:sz w:val="24"/>
          <w:szCs w:val="24"/>
        </w:rPr>
      </w:pPr>
    </w:p>
    <w:p w14:paraId="65F7EE55" w14:textId="4F99D099" w:rsidR="00E322FB" w:rsidRPr="00E322FB" w:rsidRDefault="00E322FB" w:rsidP="00E322FB">
      <w:pPr>
        <w:ind w:left="360"/>
        <w:rPr>
          <w:b/>
          <w:bCs/>
          <w:sz w:val="24"/>
          <w:szCs w:val="24"/>
        </w:rPr>
      </w:pPr>
      <w:r w:rsidRPr="00E322FB">
        <w:rPr>
          <w:b/>
          <w:bCs/>
          <w:sz w:val="24"/>
          <w:szCs w:val="24"/>
        </w:rPr>
        <w:t>H.</w:t>
      </w:r>
      <w:r w:rsidRPr="00E322FB">
        <w:rPr>
          <w:b/>
          <w:bCs/>
          <w:sz w:val="24"/>
          <w:szCs w:val="24"/>
        </w:rPr>
        <w:tab/>
        <w:t>Approval</w:t>
      </w:r>
    </w:p>
    <w:p w14:paraId="5AE4516D" w14:textId="0414A642" w:rsidR="00E322FB" w:rsidRDefault="00E322FB" w:rsidP="00E322FB">
      <w:pPr>
        <w:ind w:left="360"/>
        <w:rPr>
          <w:sz w:val="24"/>
          <w:szCs w:val="24"/>
        </w:rPr>
      </w:pPr>
    </w:p>
    <w:p w14:paraId="273AD56B" w14:textId="7B441CDA" w:rsidR="00E322FB" w:rsidRDefault="00E322FB" w:rsidP="00E322FB">
      <w:pPr>
        <w:ind w:left="360"/>
        <w:rPr>
          <w:sz w:val="24"/>
          <w:szCs w:val="24"/>
        </w:rPr>
      </w:pPr>
      <w:r w:rsidRPr="00E322FB">
        <w:rPr>
          <w:sz w:val="24"/>
          <w:szCs w:val="24"/>
        </w:rPr>
        <w:t xml:space="preserve">This Policy was approved by the Board of Directors of {Insert Name of Organization} on </w:t>
      </w:r>
      <w:r>
        <w:rPr>
          <w:sz w:val="24"/>
          <w:szCs w:val="24"/>
        </w:rPr>
        <w:t>______________________</w:t>
      </w:r>
      <w:r w:rsidRPr="00E322FB">
        <w:rPr>
          <w:sz w:val="24"/>
          <w:szCs w:val="24"/>
        </w:rPr>
        <w:t>.</w:t>
      </w:r>
    </w:p>
    <w:p w14:paraId="7C26D6A6" w14:textId="77777777" w:rsidR="00E322FB" w:rsidRPr="00213A0E" w:rsidRDefault="00E322FB" w:rsidP="00E322FB">
      <w:pPr>
        <w:ind w:left="360"/>
        <w:rPr>
          <w:sz w:val="24"/>
          <w:szCs w:val="24"/>
        </w:rPr>
      </w:pPr>
    </w:p>
    <w:p w14:paraId="2AC59D42" w14:textId="7003EC4B" w:rsidR="00E322FB" w:rsidRPr="00AB06E7" w:rsidRDefault="00E322FB" w:rsidP="00241FEF">
      <w:pPr>
        <w:rPr>
          <w:sz w:val="24"/>
          <w:szCs w:val="24"/>
        </w:rPr>
      </w:pPr>
    </w:p>
    <w:sectPr w:rsidR="00E322FB" w:rsidRPr="00AB06E7" w:rsidSect="003A7F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87BE" w14:textId="77777777" w:rsidR="00F95BF5" w:rsidRDefault="00F95BF5" w:rsidP="00833B90">
      <w:r>
        <w:separator/>
      </w:r>
    </w:p>
  </w:endnote>
  <w:endnote w:type="continuationSeparator" w:id="0">
    <w:p w14:paraId="50810BC8" w14:textId="77777777" w:rsidR="00F95BF5" w:rsidRDefault="00F95BF5" w:rsidP="0083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632601"/>
      <w:docPartObj>
        <w:docPartGallery w:val="Page Numbers (Bottom of Page)"/>
        <w:docPartUnique/>
      </w:docPartObj>
    </w:sdtPr>
    <w:sdtContent>
      <w:p w14:paraId="422F5ECC" w14:textId="7C6D3496" w:rsidR="00D32E53" w:rsidRDefault="00D32E53" w:rsidP="000450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42A136" w14:textId="77777777" w:rsidR="00D32E53" w:rsidRDefault="00D32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10072"/>
      <w:docPartObj>
        <w:docPartGallery w:val="Page Numbers (Bottom of Page)"/>
        <w:docPartUnique/>
      </w:docPartObj>
    </w:sdtPr>
    <w:sdtEndPr>
      <w:rPr>
        <w:noProof/>
      </w:rPr>
    </w:sdtEndPr>
    <w:sdtContent>
      <w:p w14:paraId="20E30997" w14:textId="4C686F23" w:rsidR="005B4ED5" w:rsidRDefault="005B4ED5">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3906C5EE" w14:textId="0807FCB8" w:rsidR="00D32E53" w:rsidRPr="005B4ED5" w:rsidRDefault="005B4ED5" w:rsidP="005B4ED5">
    <w:pPr>
      <w:tabs>
        <w:tab w:val="center" w:pos="4680"/>
        <w:tab w:val="right" w:pos="9360"/>
      </w:tabs>
      <w:rPr>
        <w:rFonts w:ascii="Calibri Light" w:eastAsia="Calibri" w:hAnsi="Calibri Light" w:cs="Calibri Light"/>
        <w:color w:val="404040"/>
        <w:sz w:val="18"/>
        <w:szCs w:val="22"/>
      </w:rPr>
    </w:pPr>
    <w:bookmarkStart w:id="0" w:name="_Hlk44080272"/>
    <w:bookmarkStart w:id="1" w:name="_Hlk44079893"/>
    <w:bookmarkStart w:id="2" w:name="_Hlk44080362"/>
    <w:r w:rsidRPr="005B4ED5">
      <w:rPr>
        <w:rFonts w:ascii="Calibri" w:eastAsia="Calibri" w:hAnsi="Calibri" w:cs="Calibri"/>
        <w:color w:val="002060"/>
        <w:sz w:val="18"/>
        <w:szCs w:val="22"/>
      </w:rPr>
      <w:t>www.morethangiving.co</w:t>
    </w:r>
    <w:r w:rsidRPr="005B4ED5">
      <w:rPr>
        <w:rFonts w:ascii="Calibri Light" w:eastAsia="Calibri" w:hAnsi="Calibri Light" w:cs="Calibri Light"/>
        <w:color w:val="002060"/>
        <w:sz w:val="18"/>
        <w:szCs w:val="22"/>
      </w:rPr>
      <w:t xml:space="preserve"> </w:t>
    </w:r>
    <w:r w:rsidRPr="005B4ED5">
      <w:rPr>
        <w:rFonts w:ascii="Calibri Light" w:eastAsia="Calibri" w:hAnsi="Calibri Light" w:cs="Calibri Light"/>
        <w:color w:val="002060"/>
        <w:sz w:val="18"/>
        <w:szCs w:val="22"/>
      </w:rPr>
      <w:tab/>
    </w:r>
    <w:r w:rsidRPr="005B4ED5">
      <w:rPr>
        <w:rFonts w:ascii="Calibri Light" w:eastAsia="Calibri" w:hAnsi="Calibri Light" w:cs="Calibri Light"/>
        <w:color w:val="404040"/>
        <w:sz w:val="18"/>
        <w:szCs w:val="22"/>
      </w:rPr>
      <w:t xml:space="preserve">                                                    Property of The More Than Giving Company's Nonprofit Assistant </w:t>
    </w:r>
    <w:bookmarkEnd w:id="0"/>
    <w:r w:rsidRPr="005B4ED5">
      <w:rPr>
        <w:rFonts w:ascii="Calibri Light" w:eastAsia="Calibri" w:hAnsi="Calibri Light" w:cs="Calibri Light"/>
        <w:color w:val="404040"/>
        <w:sz w:val="18"/>
        <w:szCs w:val="22"/>
      </w:rPr>
      <w:t>Program</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9377" w14:textId="77777777" w:rsidR="005B4ED5" w:rsidRDefault="005B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0D20" w14:textId="77777777" w:rsidR="00F95BF5" w:rsidRDefault="00F95BF5" w:rsidP="00833B90">
      <w:r>
        <w:separator/>
      </w:r>
    </w:p>
  </w:footnote>
  <w:footnote w:type="continuationSeparator" w:id="0">
    <w:p w14:paraId="1635B702" w14:textId="77777777" w:rsidR="00F95BF5" w:rsidRDefault="00F95BF5" w:rsidP="00833B90">
      <w:r>
        <w:continuationSeparator/>
      </w:r>
    </w:p>
  </w:footnote>
  <w:footnote w:id="1">
    <w:p w14:paraId="4CC0E076" w14:textId="5A0C29B8" w:rsidR="00DA4386" w:rsidRDefault="00DA4386">
      <w:pPr>
        <w:pStyle w:val="FootnoteText"/>
      </w:pPr>
      <w:r>
        <w:rPr>
          <w:rStyle w:val="FootnoteReference"/>
        </w:rPr>
        <w:footnoteRef/>
      </w:r>
      <w:r>
        <w:t xml:space="preserve"> Customer credit card information retention and destruction</w:t>
      </w:r>
    </w:p>
    <w:p w14:paraId="1FA9562E" w14:textId="3E5BF07D" w:rsidR="00DA4386" w:rsidRDefault="00DA4386">
      <w:pPr>
        <w:pStyle w:val="FootnoteText"/>
      </w:pPr>
    </w:p>
    <w:p w14:paraId="57AF72D3" w14:textId="03C7F904" w:rsidR="00DA4386" w:rsidRDefault="00DA4386" w:rsidP="00DA4386">
      <w:pPr>
        <w:pStyle w:val="FootnoteText"/>
      </w:pPr>
      <w:r>
        <w:tab/>
        <w:t>A credit card may be used to pay for the following {Insert Name of Organization} products and services:</w:t>
      </w:r>
    </w:p>
    <w:p w14:paraId="6825B3B7" w14:textId="29A8C288" w:rsidR="00DA4386" w:rsidRDefault="00DA4386" w:rsidP="00DA4386">
      <w:pPr>
        <w:pStyle w:val="FootnoteText"/>
      </w:pPr>
      <w:r>
        <w:t>{Insert Types of Products and Services Here (i.e., Publications, Donations, Dues, etc.}.</w:t>
      </w:r>
    </w:p>
    <w:p w14:paraId="4A3BA398" w14:textId="6CFFE402" w:rsidR="00DA4386" w:rsidRDefault="00DA4386" w:rsidP="00DA4386">
      <w:pPr>
        <w:pStyle w:val="FootnoteText"/>
      </w:pPr>
    </w:p>
    <w:p w14:paraId="2C29AC3F" w14:textId="77777777" w:rsidR="00DA4386" w:rsidRDefault="00DA4386" w:rsidP="00DA4386">
      <w:pPr>
        <w:pStyle w:val="FootnoteText"/>
      </w:pPr>
      <w:r>
        <w:tab/>
        <w:t>All records showing customer credit card number must be locked in a desk drawer or a file cabinet when</w:t>
      </w:r>
    </w:p>
    <w:p w14:paraId="2FDB0488" w14:textId="0242C9AA" w:rsidR="00DA4386" w:rsidRDefault="00DA4386" w:rsidP="00DA4386">
      <w:pPr>
        <w:pStyle w:val="FootnoteText"/>
      </w:pPr>
      <w:r>
        <w:t>not in immediate use by staff.</w:t>
      </w:r>
    </w:p>
    <w:p w14:paraId="573F3AC6" w14:textId="1C8A4630" w:rsidR="00DA4386" w:rsidRDefault="00DA4386" w:rsidP="00DA4386">
      <w:pPr>
        <w:pStyle w:val="FootnoteText"/>
      </w:pPr>
    </w:p>
    <w:p w14:paraId="310C4D30" w14:textId="77777777" w:rsidR="00DA4386" w:rsidRDefault="00DA4386" w:rsidP="00DA4386">
      <w:pPr>
        <w:pStyle w:val="FootnoteText"/>
      </w:pPr>
      <w:r>
        <w:tab/>
        <w:t>If it is determined that information on a document, which contains credit card information, is necessary</w:t>
      </w:r>
    </w:p>
    <w:p w14:paraId="7FB35A2D" w14:textId="3FFA0972" w:rsidR="00DA4386" w:rsidRDefault="00DA4386" w:rsidP="00DA4386">
      <w:pPr>
        <w:pStyle w:val="FootnoteText"/>
      </w:pPr>
      <w:r>
        <w:t>for retention beyond 2 years, then the credit card number will be cut out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641C" w14:textId="77777777" w:rsidR="005B4ED5" w:rsidRDefault="005B4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3F8D" w14:textId="1C639F3E" w:rsidR="005B4ED5" w:rsidRDefault="005B4ED5">
    <w:pPr>
      <w:pStyle w:val="Header"/>
    </w:pPr>
    <w:r w:rsidRPr="005B4ED5">
      <w:rPr>
        <w:rFonts w:ascii="Calibri" w:eastAsia="Calibri" w:hAnsi="Calibri"/>
        <w:noProof/>
        <w:sz w:val="22"/>
        <w:szCs w:val="22"/>
      </w:rPr>
      <w:drawing>
        <wp:inline distT="0" distB="0" distL="0" distR="0" wp14:anchorId="34E0C0B3" wp14:editId="2D4D6F31">
          <wp:extent cx="2133600" cy="159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GC 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567" cy="1668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8552" w14:textId="77777777" w:rsidR="005B4ED5" w:rsidRDefault="005B4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CC6"/>
    <w:multiLevelType w:val="hybridMultilevel"/>
    <w:tmpl w:val="37FC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787"/>
    <w:multiLevelType w:val="hybridMultilevel"/>
    <w:tmpl w:val="D8A267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68C0"/>
    <w:multiLevelType w:val="hybridMultilevel"/>
    <w:tmpl w:val="92507A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A76"/>
    <w:multiLevelType w:val="hybridMultilevel"/>
    <w:tmpl w:val="A16AE652"/>
    <w:lvl w:ilvl="0" w:tplc="8E64259A">
      <w:start w:val="1"/>
      <w:numFmt w:val="lowerLetter"/>
      <w:lvlText w:val="(%1)"/>
      <w:lvlJc w:val="left"/>
      <w:pPr>
        <w:ind w:left="1503" w:hanging="701"/>
      </w:pPr>
      <w:rPr>
        <w:rFonts w:ascii="Times New Roman" w:eastAsia="Times New Roman" w:hAnsi="Times New Roman" w:cs="Times New Roman" w:hint="default"/>
        <w:spacing w:val="-1"/>
        <w:w w:val="101"/>
        <w:sz w:val="23"/>
        <w:szCs w:val="23"/>
      </w:rPr>
    </w:lvl>
    <w:lvl w:ilvl="1" w:tplc="F258CE8C">
      <w:start w:val="1"/>
      <w:numFmt w:val="lowerRoman"/>
      <w:lvlText w:val="(%2)"/>
      <w:lvlJc w:val="left"/>
      <w:pPr>
        <w:ind w:left="2028" w:hanging="526"/>
      </w:pPr>
      <w:rPr>
        <w:rFonts w:ascii="Times New Roman" w:eastAsia="Times New Roman" w:hAnsi="Times New Roman" w:cs="Times New Roman" w:hint="default"/>
        <w:spacing w:val="-1"/>
        <w:w w:val="101"/>
        <w:sz w:val="23"/>
        <w:szCs w:val="23"/>
      </w:rPr>
    </w:lvl>
    <w:lvl w:ilvl="2" w:tplc="6A86F200">
      <w:numFmt w:val="bullet"/>
      <w:lvlText w:val="•"/>
      <w:lvlJc w:val="left"/>
      <w:pPr>
        <w:ind w:left="2200" w:hanging="526"/>
      </w:pPr>
      <w:rPr>
        <w:rFonts w:hint="default"/>
      </w:rPr>
    </w:lvl>
    <w:lvl w:ilvl="3" w:tplc="8EAA87C0">
      <w:numFmt w:val="bullet"/>
      <w:lvlText w:val="•"/>
      <w:lvlJc w:val="left"/>
      <w:pPr>
        <w:ind w:left="3090" w:hanging="526"/>
      </w:pPr>
      <w:rPr>
        <w:rFonts w:hint="default"/>
      </w:rPr>
    </w:lvl>
    <w:lvl w:ilvl="4" w:tplc="6E0A0B68">
      <w:numFmt w:val="bullet"/>
      <w:lvlText w:val="•"/>
      <w:lvlJc w:val="left"/>
      <w:pPr>
        <w:ind w:left="3980" w:hanging="526"/>
      </w:pPr>
      <w:rPr>
        <w:rFonts w:hint="default"/>
      </w:rPr>
    </w:lvl>
    <w:lvl w:ilvl="5" w:tplc="D5943E5A">
      <w:numFmt w:val="bullet"/>
      <w:lvlText w:val="•"/>
      <w:lvlJc w:val="left"/>
      <w:pPr>
        <w:ind w:left="4870" w:hanging="526"/>
      </w:pPr>
      <w:rPr>
        <w:rFonts w:hint="default"/>
      </w:rPr>
    </w:lvl>
    <w:lvl w:ilvl="6" w:tplc="54FA90F8">
      <w:numFmt w:val="bullet"/>
      <w:lvlText w:val="•"/>
      <w:lvlJc w:val="left"/>
      <w:pPr>
        <w:ind w:left="5760" w:hanging="526"/>
      </w:pPr>
      <w:rPr>
        <w:rFonts w:hint="default"/>
      </w:rPr>
    </w:lvl>
    <w:lvl w:ilvl="7" w:tplc="EC9245B2">
      <w:numFmt w:val="bullet"/>
      <w:lvlText w:val="•"/>
      <w:lvlJc w:val="left"/>
      <w:pPr>
        <w:ind w:left="6650" w:hanging="526"/>
      </w:pPr>
      <w:rPr>
        <w:rFonts w:hint="default"/>
      </w:rPr>
    </w:lvl>
    <w:lvl w:ilvl="8" w:tplc="0A547ECC">
      <w:numFmt w:val="bullet"/>
      <w:lvlText w:val="•"/>
      <w:lvlJc w:val="left"/>
      <w:pPr>
        <w:ind w:left="7540" w:hanging="526"/>
      </w:pPr>
      <w:rPr>
        <w:rFonts w:hint="default"/>
      </w:rPr>
    </w:lvl>
  </w:abstractNum>
  <w:abstractNum w:abstractNumId="4" w15:restartNumberingAfterBreak="0">
    <w:nsid w:val="120C799E"/>
    <w:multiLevelType w:val="hybridMultilevel"/>
    <w:tmpl w:val="D31A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5541"/>
    <w:multiLevelType w:val="hybridMultilevel"/>
    <w:tmpl w:val="E0444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0554DB"/>
    <w:multiLevelType w:val="hybridMultilevel"/>
    <w:tmpl w:val="42DC5E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5558"/>
    <w:multiLevelType w:val="hybridMultilevel"/>
    <w:tmpl w:val="0128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509CB"/>
    <w:multiLevelType w:val="hybridMultilevel"/>
    <w:tmpl w:val="C708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06D7"/>
    <w:multiLevelType w:val="hybridMultilevel"/>
    <w:tmpl w:val="22044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1866B5"/>
    <w:multiLevelType w:val="hybridMultilevel"/>
    <w:tmpl w:val="E6004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F7C1B"/>
    <w:multiLevelType w:val="multilevel"/>
    <w:tmpl w:val="F028D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710C8"/>
    <w:multiLevelType w:val="hybridMultilevel"/>
    <w:tmpl w:val="78526794"/>
    <w:lvl w:ilvl="0" w:tplc="1E9A4E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9F0D14"/>
    <w:multiLevelType w:val="multilevel"/>
    <w:tmpl w:val="65F83A20"/>
    <w:lvl w:ilvl="0">
      <w:start w:val="1"/>
      <w:numFmt w:val="bullet"/>
      <w:lvlText w:val=""/>
      <w:lvlJc w:val="left"/>
      <w:pPr>
        <w:ind w:left="108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3646623E"/>
    <w:multiLevelType w:val="multilevel"/>
    <w:tmpl w:val="66B000B8"/>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22848"/>
    <w:multiLevelType w:val="hybridMultilevel"/>
    <w:tmpl w:val="27E8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A69E9"/>
    <w:multiLevelType w:val="hybridMultilevel"/>
    <w:tmpl w:val="DD6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15117"/>
    <w:multiLevelType w:val="hybridMultilevel"/>
    <w:tmpl w:val="5AD8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41B09"/>
    <w:multiLevelType w:val="hybridMultilevel"/>
    <w:tmpl w:val="FCE0D64E"/>
    <w:lvl w:ilvl="0" w:tplc="332C6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0B0972"/>
    <w:multiLevelType w:val="hybridMultilevel"/>
    <w:tmpl w:val="04B4C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82302E"/>
    <w:multiLevelType w:val="multilevel"/>
    <w:tmpl w:val="2520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94B56"/>
    <w:multiLevelType w:val="multilevel"/>
    <w:tmpl w:val="EAC66126"/>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AA81AB6"/>
    <w:multiLevelType w:val="hybridMultilevel"/>
    <w:tmpl w:val="028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A04ED"/>
    <w:multiLevelType w:val="hybridMultilevel"/>
    <w:tmpl w:val="52727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AC12C7"/>
    <w:multiLevelType w:val="multilevel"/>
    <w:tmpl w:val="236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8A1E70"/>
    <w:multiLevelType w:val="hybridMultilevel"/>
    <w:tmpl w:val="AD7AA2D4"/>
    <w:lvl w:ilvl="0" w:tplc="472E170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82579B"/>
    <w:multiLevelType w:val="multilevel"/>
    <w:tmpl w:val="2D3E17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6D6E64B2"/>
    <w:multiLevelType w:val="hybridMultilevel"/>
    <w:tmpl w:val="AFB8A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07360468">
    <w:abstractNumId w:val="3"/>
  </w:num>
  <w:num w:numId="2" w16cid:durableId="1458723479">
    <w:abstractNumId w:val="0"/>
  </w:num>
  <w:num w:numId="3" w16cid:durableId="625358303">
    <w:abstractNumId w:val="16"/>
  </w:num>
  <w:num w:numId="4" w16cid:durableId="71051811">
    <w:abstractNumId w:val="17"/>
  </w:num>
  <w:num w:numId="5" w16cid:durableId="47653153">
    <w:abstractNumId w:val="4"/>
  </w:num>
  <w:num w:numId="6" w16cid:durableId="2025132236">
    <w:abstractNumId w:val="8"/>
  </w:num>
  <w:num w:numId="7" w16cid:durableId="1819610088">
    <w:abstractNumId w:val="7"/>
  </w:num>
  <w:num w:numId="8" w16cid:durableId="847522478">
    <w:abstractNumId w:val="15"/>
  </w:num>
  <w:num w:numId="9" w16cid:durableId="846948461">
    <w:abstractNumId w:val="25"/>
  </w:num>
  <w:num w:numId="10" w16cid:durableId="1864051706">
    <w:abstractNumId w:val="20"/>
  </w:num>
  <w:num w:numId="11" w16cid:durableId="944849275">
    <w:abstractNumId w:val="6"/>
  </w:num>
  <w:num w:numId="12" w16cid:durableId="763723156">
    <w:abstractNumId w:val="2"/>
  </w:num>
  <w:num w:numId="13" w16cid:durableId="29915328">
    <w:abstractNumId w:val="11"/>
  </w:num>
  <w:num w:numId="14" w16cid:durableId="1935824517">
    <w:abstractNumId w:val="1"/>
  </w:num>
  <w:num w:numId="15" w16cid:durableId="851920237">
    <w:abstractNumId w:val="5"/>
  </w:num>
  <w:num w:numId="16" w16cid:durableId="823668068">
    <w:abstractNumId w:val="24"/>
  </w:num>
  <w:num w:numId="17" w16cid:durableId="1991245942">
    <w:abstractNumId w:val="14"/>
  </w:num>
  <w:num w:numId="18" w16cid:durableId="7297570">
    <w:abstractNumId w:val="13"/>
  </w:num>
  <w:num w:numId="19" w16cid:durableId="683556216">
    <w:abstractNumId w:val="12"/>
  </w:num>
  <w:num w:numId="20" w16cid:durableId="105317927">
    <w:abstractNumId w:val="18"/>
  </w:num>
  <w:num w:numId="21" w16cid:durableId="2112970762">
    <w:abstractNumId w:val="26"/>
  </w:num>
  <w:num w:numId="22" w16cid:durableId="803813964">
    <w:abstractNumId w:val="21"/>
  </w:num>
  <w:num w:numId="23" w16cid:durableId="459081580">
    <w:abstractNumId w:val="9"/>
  </w:num>
  <w:num w:numId="24" w16cid:durableId="2095473950">
    <w:abstractNumId w:val="10"/>
  </w:num>
  <w:num w:numId="25" w16cid:durableId="1855799909">
    <w:abstractNumId w:val="23"/>
  </w:num>
  <w:num w:numId="26" w16cid:durableId="745886346">
    <w:abstractNumId w:val="19"/>
  </w:num>
  <w:num w:numId="27" w16cid:durableId="1463380230">
    <w:abstractNumId w:val="22"/>
  </w:num>
  <w:num w:numId="28" w16cid:durableId="20078975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11"/>
    <w:rsid w:val="000037BD"/>
    <w:rsid w:val="000205AE"/>
    <w:rsid w:val="0003095F"/>
    <w:rsid w:val="0004020D"/>
    <w:rsid w:val="00051C85"/>
    <w:rsid w:val="00074A56"/>
    <w:rsid w:val="000763C4"/>
    <w:rsid w:val="00090FD5"/>
    <w:rsid w:val="000B6902"/>
    <w:rsid w:val="000C4759"/>
    <w:rsid w:val="000C74A6"/>
    <w:rsid w:val="000D56CC"/>
    <w:rsid w:val="000F1A9B"/>
    <w:rsid w:val="000F33F9"/>
    <w:rsid w:val="001829DA"/>
    <w:rsid w:val="001B5A48"/>
    <w:rsid w:val="001C7A08"/>
    <w:rsid w:val="001D327E"/>
    <w:rsid w:val="002130ED"/>
    <w:rsid w:val="00213A0E"/>
    <w:rsid w:val="00241FEF"/>
    <w:rsid w:val="002548C4"/>
    <w:rsid w:val="002778C2"/>
    <w:rsid w:val="00284B21"/>
    <w:rsid w:val="002A3B84"/>
    <w:rsid w:val="002B02A7"/>
    <w:rsid w:val="002B574B"/>
    <w:rsid w:val="002E4256"/>
    <w:rsid w:val="00337A97"/>
    <w:rsid w:val="00345557"/>
    <w:rsid w:val="003A6492"/>
    <w:rsid w:val="003A7F86"/>
    <w:rsid w:val="003B2378"/>
    <w:rsid w:val="003F5168"/>
    <w:rsid w:val="003F5851"/>
    <w:rsid w:val="004271EA"/>
    <w:rsid w:val="00440F89"/>
    <w:rsid w:val="0044527C"/>
    <w:rsid w:val="004461D1"/>
    <w:rsid w:val="00466C8B"/>
    <w:rsid w:val="004A0288"/>
    <w:rsid w:val="004B1E8C"/>
    <w:rsid w:val="004C2626"/>
    <w:rsid w:val="004F4D34"/>
    <w:rsid w:val="0051335D"/>
    <w:rsid w:val="00525FCD"/>
    <w:rsid w:val="0054064B"/>
    <w:rsid w:val="00546A8F"/>
    <w:rsid w:val="005725FF"/>
    <w:rsid w:val="005B4CFA"/>
    <w:rsid w:val="005B4ED5"/>
    <w:rsid w:val="005E4D64"/>
    <w:rsid w:val="005F79AB"/>
    <w:rsid w:val="006608D6"/>
    <w:rsid w:val="006666A7"/>
    <w:rsid w:val="00683F70"/>
    <w:rsid w:val="006C30B8"/>
    <w:rsid w:val="006D25EC"/>
    <w:rsid w:val="006D7BA6"/>
    <w:rsid w:val="006E209B"/>
    <w:rsid w:val="006F167F"/>
    <w:rsid w:val="00710442"/>
    <w:rsid w:val="007149BA"/>
    <w:rsid w:val="00733A76"/>
    <w:rsid w:val="00752DC8"/>
    <w:rsid w:val="00783774"/>
    <w:rsid w:val="007A2AE5"/>
    <w:rsid w:val="007B2941"/>
    <w:rsid w:val="007D10EA"/>
    <w:rsid w:val="00833B07"/>
    <w:rsid w:val="00833B90"/>
    <w:rsid w:val="00843D5C"/>
    <w:rsid w:val="00855449"/>
    <w:rsid w:val="00881CDD"/>
    <w:rsid w:val="0088658B"/>
    <w:rsid w:val="008877DC"/>
    <w:rsid w:val="008A6BCB"/>
    <w:rsid w:val="008D3751"/>
    <w:rsid w:val="00921F23"/>
    <w:rsid w:val="009436B9"/>
    <w:rsid w:val="009746D7"/>
    <w:rsid w:val="009A73B2"/>
    <w:rsid w:val="009C2EA2"/>
    <w:rsid w:val="009D78DF"/>
    <w:rsid w:val="009E6A18"/>
    <w:rsid w:val="009F41D9"/>
    <w:rsid w:val="00A02E03"/>
    <w:rsid w:val="00A071ED"/>
    <w:rsid w:val="00A23888"/>
    <w:rsid w:val="00A3586B"/>
    <w:rsid w:val="00A55FF3"/>
    <w:rsid w:val="00A5733C"/>
    <w:rsid w:val="00A650B7"/>
    <w:rsid w:val="00A961ED"/>
    <w:rsid w:val="00AA024D"/>
    <w:rsid w:val="00AB06E7"/>
    <w:rsid w:val="00AF55EE"/>
    <w:rsid w:val="00B45191"/>
    <w:rsid w:val="00B668F5"/>
    <w:rsid w:val="00B90B11"/>
    <w:rsid w:val="00B92A9E"/>
    <w:rsid w:val="00BA0C32"/>
    <w:rsid w:val="00BA1407"/>
    <w:rsid w:val="00BB4B06"/>
    <w:rsid w:val="00BD5052"/>
    <w:rsid w:val="00BE60B0"/>
    <w:rsid w:val="00BF6F72"/>
    <w:rsid w:val="00C07978"/>
    <w:rsid w:val="00C26FCF"/>
    <w:rsid w:val="00C94A4D"/>
    <w:rsid w:val="00CE4C62"/>
    <w:rsid w:val="00D15EF0"/>
    <w:rsid w:val="00D32E53"/>
    <w:rsid w:val="00D43F9A"/>
    <w:rsid w:val="00D559F7"/>
    <w:rsid w:val="00DA4386"/>
    <w:rsid w:val="00E0714B"/>
    <w:rsid w:val="00E322FB"/>
    <w:rsid w:val="00E34505"/>
    <w:rsid w:val="00E5180B"/>
    <w:rsid w:val="00E62715"/>
    <w:rsid w:val="00E74202"/>
    <w:rsid w:val="00E81858"/>
    <w:rsid w:val="00EB33AC"/>
    <w:rsid w:val="00EE1951"/>
    <w:rsid w:val="00EE2706"/>
    <w:rsid w:val="00F741D9"/>
    <w:rsid w:val="00F76869"/>
    <w:rsid w:val="00F95BF5"/>
    <w:rsid w:val="00F96CB1"/>
    <w:rsid w:val="00F96E78"/>
    <w:rsid w:val="00FD628A"/>
    <w:rsid w:val="00FE71F0"/>
    <w:rsid w:val="1733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EB692"/>
  <w15:chartTrackingRefBased/>
  <w15:docId w15:val="{8D7242D5-134E-ED4F-BBA4-6C81D881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B11"/>
    <w:rPr>
      <w:rFonts w:ascii="Times New Roman" w:eastAsia="Times New Roman" w:hAnsi="Times New Roman" w:cs="Times New Roman"/>
      <w:sz w:val="20"/>
      <w:szCs w:val="20"/>
    </w:rPr>
  </w:style>
  <w:style w:type="paragraph" w:styleId="Heading1">
    <w:name w:val="heading 1"/>
    <w:basedOn w:val="Normal"/>
    <w:link w:val="Heading1Char"/>
    <w:uiPriority w:val="9"/>
    <w:qFormat/>
    <w:rsid w:val="00EE1951"/>
    <w:pPr>
      <w:widowControl w:val="0"/>
      <w:autoSpaceDE w:val="0"/>
      <w:autoSpaceDN w:val="0"/>
      <w:ind w:left="1330"/>
      <w:jc w:val="center"/>
      <w:outlineLvl w:val="0"/>
    </w:pPr>
    <w:rPr>
      <w:b/>
      <w:bCs/>
      <w:sz w:val="23"/>
      <w:szCs w:val="23"/>
    </w:rPr>
  </w:style>
  <w:style w:type="paragraph" w:styleId="Heading3">
    <w:name w:val="heading 3"/>
    <w:basedOn w:val="Normal"/>
    <w:next w:val="Normal"/>
    <w:link w:val="Heading3Char"/>
    <w:uiPriority w:val="9"/>
    <w:semiHidden/>
    <w:unhideWhenUsed/>
    <w:qFormat/>
    <w:rsid w:val="007B29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B90B11"/>
    <w:pPr>
      <w:suppressAutoHyphens/>
      <w:spacing w:before="300"/>
    </w:pPr>
    <w:rPr>
      <w:rFonts w:ascii="Helvetica" w:eastAsia="Times New Roman" w:hAnsi="Helvetica" w:cs="Times New Roman"/>
      <w:w w:val="90"/>
      <w:sz w:val="22"/>
      <w:szCs w:val="20"/>
    </w:rPr>
  </w:style>
  <w:style w:type="paragraph" w:customStyle="1" w:styleId="AHead">
    <w:name w:val="A Head"/>
    <w:rsid w:val="00B90B11"/>
    <w:pPr>
      <w:spacing w:before="360" w:after="60"/>
    </w:pPr>
    <w:rPr>
      <w:rFonts w:ascii="Helvetica" w:eastAsia="Times New Roman" w:hAnsi="Helvetica" w:cs="Times New Roman"/>
      <w:b/>
      <w:w w:val="90"/>
      <w:szCs w:val="20"/>
    </w:rPr>
  </w:style>
  <w:style w:type="paragraph" w:styleId="FootnoteText">
    <w:name w:val="footnote text"/>
    <w:basedOn w:val="Normal"/>
    <w:link w:val="FootnoteTextChar"/>
    <w:semiHidden/>
    <w:rsid w:val="00833B90"/>
    <w:rPr>
      <w:rFonts w:ascii="Helvetica" w:hAnsi="Helvetica"/>
      <w:w w:val="90"/>
    </w:rPr>
  </w:style>
  <w:style w:type="character" w:customStyle="1" w:styleId="FootnoteTextChar">
    <w:name w:val="Footnote Text Char"/>
    <w:basedOn w:val="DefaultParagraphFont"/>
    <w:link w:val="FootnoteText"/>
    <w:semiHidden/>
    <w:rsid w:val="00833B90"/>
    <w:rPr>
      <w:rFonts w:ascii="Helvetica" w:eastAsia="Times New Roman" w:hAnsi="Helvetica" w:cs="Times New Roman"/>
      <w:w w:val="90"/>
      <w:sz w:val="20"/>
      <w:szCs w:val="20"/>
    </w:rPr>
  </w:style>
  <w:style w:type="character" w:styleId="FootnoteReference">
    <w:name w:val="footnote reference"/>
    <w:basedOn w:val="DefaultParagraphFont"/>
    <w:semiHidden/>
    <w:rsid w:val="00833B90"/>
    <w:rPr>
      <w:rFonts w:ascii="Helvetica" w:hAnsi="Helvetica"/>
      <w:sz w:val="20"/>
      <w:vertAlign w:val="superscript"/>
    </w:rPr>
  </w:style>
  <w:style w:type="character" w:customStyle="1" w:styleId="Heading1Char">
    <w:name w:val="Heading 1 Char"/>
    <w:basedOn w:val="DefaultParagraphFont"/>
    <w:link w:val="Heading1"/>
    <w:uiPriority w:val="9"/>
    <w:rsid w:val="00EE1951"/>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EE1951"/>
    <w:pPr>
      <w:widowControl w:val="0"/>
      <w:autoSpaceDE w:val="0"/>
      <w:autoSpaceDN w:val="0"/>
    </w:pPr>
    <w:rPr>
      <w:sz w:val="23"/>
      <w:szCs w:val="23"/>
    </w:rPr>
  </w:style>
  <w:style w:type="character" w:customStyle="1" w:styleId="BodyTextChar">
    <w:name w:val="Body Text Char"/>
    <w:basedOn w:val="DefaultParagraphFont"/>
    <w:link w:val="BodyText"/>
    <w:uiPriority w:val="1"/>
    <w:rsid w:val="00EE1951"/>
    <w:rPr>
      <w:rFonts w:ascii="Times New Roman" w:eastAsia="Times New Roman" w:hAnsi="Times New Roman" w:cs="Times New Roman"/>
      <w:sz w:val="23"/>
      <w:szCs w:val="23"/>
    </w:rPr>
  </w:style>
  <w:style w:type="paragraph" w:styleId="ListParagraph">
    <w:name w:val="List Paragraph"/>
    <w:basedOn w:val="Normal"/>
    <w:uiPriority w:val="1"/>
    <w:qFormat/>
    <w:rsid w:val="00EE1951"/>
    <w:pPr>
      <w:widowControl w:val="0"/>
      <w:autoSpaceDE w:val="0"/>
      <w:autoSpaceDN w:val="0"/>
      <w:ind w:left="1503" w:hanging="701"/>
      <w:jc w:val="both"/>
    </w:pPr>
    <w:rPr>
      <w:sz w:val="22"/>
      <w:szCs w:val="22"/>
    </w:rPr>
  </w:style>
  <w:style w:type="paragraph" w:customStyle="1" w:styleId="paragraph">
    <w:name w:val="paragraph"/>
    <w:basedOn w:val="Normal"/>
    <w:rsid w:val="002778C2"/>
    <w:pPr>
      <w:spacing w:before="100" w:beforeAutospacing="1" w:after="100" w:afterAutospacing="1"/>
    </w:pPr>
    <w:rPr>
      <w:sz w:val="24"/>
      <w:szCs w:val="24"/>
    </w:rPr>
  </w:style>
  <w:style w:type="character" w:customStyle="1" w:styleId="eop">
    <w:name w:val="eop"/>
    <w:basedOn w:val="DefaultParagraphFont"/>
    <w:rsid w:val="002778C2"/>
  </w:style>
  <w:style w:type="character" w:customStyle="1" w:styleId="normaltextrun">
    <w:name w:val="normaltextrun"/>
    <w:basedOn w:val="DefaultParagraphFont"/>
    <w:rsid w:val="002778C2"/>
  </w:style>
  <w:style w:type="character" w:styleId="CommentReference">
    <w:name w:val="annotation reference"/>
    <w:basedOn w:val="DefaultParagraphFont"/>
    <w:uiPriority w:val="99"/>
    <w:semiHidden/>
    <w:unhideWhenUsed/>
    <w:rsid w:val="00733A76"/>
    <w:rPr>
      <w:sz w:val="16"/>
      <w:szCs w:val="16"/>
    </w:rPr>
  </w:style>
  <w:style w:type="paragraph" w:styleId="CommentText">
    <w:name w:val="annotation text"/>
    <w:basedOn w:val="Normal"/>
    <w:link w:val="CommentTextChar"/>
    <w:uiPriority w:val="99"/>
    <w:semiHidden/>
    <w:unhideWhenUsed/>
    <w:rsid w:val="00733A76"/>
  </w:style>
  <w:style w:type="character" w:customStyle="1" w:styleId="CommentTextChar">
    <w:name w:val="Comment Text Char"/>
    <w:basedOn w:val="DefaultParagraphFont"/>
    <w:link w:val="CommentText"/>
    <w:uiPriority w:val="99"/>
    <w:semiHidden/>
    <w:rsid w:val="00733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A76"/>
    <w:rPr>
      <w:b/>
      <w:bCs/>
    </w:rPr>
  </w:style>
  <w:style w:type="character" w:customStyle="1" w:styleId="CommentSubjectChar">
    <w:name w:val="Comment Subject Char"/>
    <w:basedOn w:val="CommentTextChar"/>
    <w:link w:val="CommentSubject"/>
    <w:uiPriority w:val="99"/>
    <w:semiHidden/>
    <w:rsid w:val="00733A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3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7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B294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7B2941"/>
    <w:rPr>
      <w:b/>
      <w:bCs/>
    </w:rPr>
  </w:style>
  <w:style w:type="paragraph" w:styleId="NormalWeb">
    <w:name w:val="Normal (Web)"/>
    <w:basedOn w:val="Normal"/>
    <w:uiPriority w:val="99"/>
    <w:unhideWhenUsed/>
    <w:rsid w:val="007B2941"/>
    <w:pPr>
      <w:spacing w:before="100" w:beforeAutospacing="1" w:after="100" w:afterAutospacing="1"/>
    </w:pPr>
    <w:rPr>
      <w:sz w:val="24"/>
      <w:szCs w:val="24"/>
    </w:rPr>
  </w:style>
  <w:style w:type="character" w:customStyle="1" w:styleId="sb-content">
    <w:name w:val="sb-content"/>
    <w:basedOn w:val="DefaultParagraphFont"/>
    <w:rsid w:val="007B2941"/>
  </w:style>
  <w:style w:type="character" w:styleId="Hyperlink">
    <w:name w:val="Hyperlink"/>
    <w:basedOn w:val="DefaultParagraphFont"/>
    <w:uiPriority w:val="99"/>
    <w:unhideWhenUsed/>
    <w:rsid w:val="007B2941"/>
    <w:rPr>
      <w:color w:val="0000FF"/>
      <w:u w:val="single"/>
    </w:rPr>
  </w:style>
  <w:style w:type="table" w:styleId="GridTable6Colorful">
    <w:name w:val="Grid Table 6 Colorful"/>
    <w:basedOn w:val="TableNormal"/>
    <w:uiPriority w:val="51"/>
    <w:rsid w:val="00A961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61E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3">
    <w:name w:val="Grid Table 6 Colorful Accent 3"/>
    <w:basedOn w:val="TableNormal"/>
    <w:uiPriority w:val="51"/>
    <w:rsid w:val="00A961E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A961E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961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961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A961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A961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5Dark">
    <w:name w:val="List Table 5 Dark"/>
    <w:basedOn w:val="TableNormal"/>
    <w:uiPriority w:val="50"/>
    <w:rsid w:val="00A961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3">
    <w:name w:val="Grid Table 7 Colorful Accent 3"/>
    <w:basedOn w:val="TableNormal"/>
    <w:uiPriority w:val="52"/>
    <w:rsid w:val="00A961E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39"/>
    <w:rsid w:val="00A9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668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B06E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
    <w:name w:val="Grid Table 5 Dark"/>
    <w:basedOn w:val="TableNormal"/>
    <w:uiPriority w:val="50"/>
    <w:rsid w:val="00AB06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2">
    <w:name w:val="Plain Table 2"/>
    <w:basedOn w:val="TableNormal"/>
    <w:uiPriority w:val="42"/>
    <w:rsid w:val="00AB06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AB06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
    <w:name w:val="Grid Table 4"/>
    <w:basedOn w:val="TableNormal"/>
    <w:uiPriority w:val="49"/>
    <w:rsid w:val="00AB06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4A0288"/>
    <w:rPr>
      <w:color w:val="605E5C"/>
      <w:shd w:val="clear" w:color="auto" w:fill="E1DFDD"/>
    </w:rPr>
  </w:style>
  <w:style w:type="paragraph" w:styleId="Footer">
    <w:name w:val="footer"/>
    <w:basedOn w:val="Normal"/>
    <w:link w:val="FooterChar"/>
    <w:uiPriority w:val="99"/>
    <w:unhideWhenUsed/>
    <w:rsid w:val="00D32E53"/>
    <w:pPr>
      <w:tabs>
        <w:tab w:val="center" w:pos="4680"/>
        <w:tab w:val="right" w:pos="9360"/>
      </w:tabs>
    </w:pPr>
  </w:style>
  <w:style w:type="character" w:customStyle="1" w:styleId="FooterChar">
    <w:name w:val="Footer Char"/>
    <w:basedOn w:val="DefaultParagraphFont"/>
    <w:link w:val="Footer"/>
    <w:uiPriority w:val="99"/>
    <w:rsid w:val="00D32E5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32E53"/>
  </w:style>
  <w:style w:type="paragraph" w:styleId="Revision">
    <w:name w:val="Revision"/>
    <w:hidden/>
    <w:uiPriority w:val="99"/>
    <w:semiHidden/>
    <w:rsid w:val="001D327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B4ED5"/>
    <w:pPr>
      <w:tabs>
        <w:tab w:val="center" w:pos="4680"/>
        <w:tab w:val="right" w:pos="9360"/>
      </w:tabs>
    </w:pPr>
  </w:style>
  <w:style w:type="character" w:customStyle="1" w:styleId="HeaderChar">
    <w:name w:val="Header Char"/>
    <w:basedOn w:val="DefaultParagraphFont"/>
    <w:link w:val="Header"/>
    <w:uiPriority w:val="99"/>
    <w:rsid w:val="005B4E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3649">
      <w:bodyDiv w:val="1"/>
      <w:marLeft w:val="0"/>
      <w:marRight w:val="0"/>
      <w:marTop w:val="0"/>
      <w:marBottom w:val="0"/>
      <w:divBdr>
        <w:top w:val="none" w:sz="0" w:space="0" w:color="auto"/>
        <w:left w:val="none" w:sz="0" w:space="0" w:color="auto"/>
        <w:bottom w:val="none" w:sz="0" w:space="0" w:color="auto"/>
        <w:right w:val="none" w:sz="0" w:space="0" w:color="auto"/>
      </w:divBdr>
    </w:div>
    <w:div w:id="567031010">
      <w:bodyDiv w:val="1"/>
      <w:marLeft w:val="0"/>
      <w:marRight w:val="0"/>
      <w:marTop w:val="0"/>
      <w:marBottom w:val="0"/>
      <w:divBdr>
        <w:top w:val="none" w:sz="0" w:space="0" w:color="auto"/>
        <w:left w:val="none" w:sz="0" w:space="0" w:color="auto"/>
        <w:bottom w:val="none" w:sz="0" w:space="0" w:color="auto"/>
        <w:right w:val="none" w:sz="0" w:space="0" w:color="auto"/>
      </w:divBdr>
    </w:div>
    <w:div w:id="631137425">
      <w:bodyDiv w:val="1"/>
      <w:marLeft w:val="0"/>
      <w:marRight w:val="0"/>
      <w:marTop w:val="0"/>
      <w:marBottom w:val="0"/>
      <w:divBdr>
        <w:top w:val="none" w:sz="0" w:space="0" w:color="auto"/>
        <w:left w:val="none" w:sz="0" w:space="0" w:color="auto"/>
        <w:bottom w:val="none" w:sz="0" w:space="0" w:color="auto"/>
        <w:right w:val="none" w:sz="0" w:space="0" w:color="auto"/>
      </w:divBdr>
    </w:div>
    <w:div w:id="661471926">
      <w:bodyDiv w:val="1"/>
      <w:marLeft w:val="0"/>
      <w:marRight w:val="0"/>
      <w:marTop w:val="0"/>
      <w:marBottom w:val="0"/>
      <w:divBdr>
        <w:top w:val="none" w:sz="0" w:space="0" w:color="auto"/>
        <w:left w:val="none" w:sz="0" w:space="0" w:color="auto"/>
        <w:bottom w:val="none" w:sz="0" w:space="0" w:color="auto"/>
        <w:right w:val="none" w:sz="0" w:space="0" w:color="auto"/>
      </w:divBdr>
    </w:div>
    <w:div w:id="819611848">
      <w:bodyDiv w:val="1"/>
      <w:marLeft w:val="0"/>
      <w:marRight w:val="0"/>
      <w:marTop w:val="0"/>
      <w:marBottom w:val="0"/>
      <w:divBdr>
        <w:top w:val="none" w:sz="0" w:space="0" w:color="auto"/>
        <w:left w:val="none" w:sz="0" w:space="0" w:color="auto"/>
        <w:bottom w:val="none" w:sz="0" w:space="0" w:color="auto"/>
        <w:right w:val="none" w:sz="0" w:space="0" w:color="auto"/>
      </w:divBdr>
      <w:divsChild>
        <w:div w:id="1871602546">
          <w:marLeft w:val="0"/>
          <w:marRight w:val="0"/>
          <w:marTop w:val="0"/>
          <w:marBottom w:val="375"/>
          <w:divBdr>
            <w:top w:val="none" w:sz="0" w:space="0" w:color="auto"/>
            <w:left w:val="none" w:sz="0" w:space="0" w:color="auto"/>
            <w:bottom w:val="none" w:sz="0" w:space="0" w:color="auto"/>
            <w:right w:val="none" w:sz="0" w:space="0" w:color="auto"/>
          </w:divBdr>
          <w:divsChild>
            <w:div w:id="563567335">
              <w:marLeft w:val="0"/>
              <w:marRight w:val="0"/>
              <w:marTop w:val="0"/>
              <w:marBottom w:val="0"/>
              <w:divBdr>
                <w:top w:val="none" w:sz="0" w:space="0" w:color="auto"/>
                <w:left w:val="none" w:sz="0" w:space="0" w:color="auto"/>
                <w:bottom w:val="none" w:sz="0" w:space="0" w:color="auto"/>
                <w:right w:val="none" w:sz="0" w:space="0" w:color="auto"/>
              </w:divBdr>
              <w:divsChild>
                <w:div w:id="1988170584">
                  <w:marLeft w:val="-225"/>
                  <w:marRight w:val="-225"/>
                  <w:marTop w:val="0"/>
                  <w:marBottom w:val="0"/>
                  <w:divBdr>
                    <w:top w:val="none" w:sz="0" w:space="0" w:color="auto"/>
                    <w:left w:val="none" w:sz="0" w:space="0" w:color="auto"/>
                    <w:bottom w:val="none" w:sz="0" w:space="0" w:color="auto"/>
                    <w:right w:val="none" w:sz="0" w:space="0" w:color="auto"/>
                  </w:divBdr>
                  <w:divsChild>
                    <w:div w:id="922761650">
                      <w:marLeft w:val="0"/>
                      <w:marRight w:val="0"/>
                      <w:marTop w:val="0"/>
                      <w:marBottom w:val="0"/>
                      <w:divBdr>
                        <w:top w:val="none" w:sz="0" w:space="0" w:color="auto"/>
                        <w:left w:val="none" w:sz="0" w:space="0" w:color="auto"/>
                        <w:bottom w:val="none" w:sz="0" w:space="0" w:color="auto"/>
                        <w:right w:val="none" w:sz="0" w:space="0" w:color="auto"/>
                      </w:divBdr>
                      <w:divsChild>
                        <w:div w:id="19178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09773">
      <w:bodyDiv w:val="1"/>
      <w:marLeft w:val="0"/>
      <w:marRight w:val="0"/>
      <w:marTop w:val="0"/>
      <w:marBottom w:val="0"/>
      <w:divBdr>
        <w:top w:val="none" w:sz="0" w:space="0" w:color="auto"/>
        <w:left w:val="none" w:sz="0" w:space="0" w:color="auto"/>
        <w:bottom w:val="none" w:sz="0" w:space="0" w:color="auto"/>
        <w:right w:val="none" w:sz="0" w:space="0" w:color="auto"/>
      </w:divBdr>
    </w:div>
    <w:div w:id="1151752448">
      <w:bodyDiv w:val="1"/>
      <w:marLeft w:val="0"/>
      <w:marRight w:val="0"/>
      <w:marTop w:val="0"/>
      <w:marBottom w:val="0"/>
      <w:divBdr>
        <w:top w:val="none" w:sz="0" w:space="0" w:color="auto"/>
        <w:left w:val="none" w:sz="0" w:space="0" w:color="auto"/>
        <w:bottom w:val="none" w:sz="0" w:space="0" w:color="auto"/>
        <w:right w:val="none" w:sz="0" w:space="0" w:color="auto"/>
      </w:divBdr>
    </w:div>
    <w:div w:id="1217275422">
      <w:bodyDiv w:val="1"/>
      <w:marLeft w:val="0"/>
      <w:marRight w:val="0"/>
      <w:marTop w:val="0"/>
      <w:marBottom w:val="0"/>
      <w:divBdr>
        <w:top w:val="none" w:sz="0" w:space="0" w:color="auto"/>
        <w:left w:val="none" w:sz="0" w:space="0" w:color="auto"/>
        <w:bottom w:val="none" w:sz="0" w:space="0" w:color="auto"/>
        <w:right w:val="none" w:sz="0" w:space="0" w:color="auto"/>
      </w:divBdr>
    </w:div>
    <w:div w:id="1222014491">
      <w:bodyDiv w:val="1"/>
      <w:marLeft w:val="0"/>
      <w:marRight w:val="0"/>
      <w:marTop w:val="0"/>
      <w:marBottom w:val="0"/>
      <w:divBdr>
        <w:top w:val="none" w:sz="0" w:space="0" w:color="auto"/>
        <w:left w:val="none" w:sz="0" w:space="0" w:color="auto"/>
        <w:bottom w:val="none" w:sz="0" w:space="0" w:color="auto"/>
        <w:right w:val="none" w:sz="0" w:space="0" w:color="auto"/>
      </w:divBdr>
    </w:div>
    <w:div w:id="1301692208">
      <w:bodyDiv w:val="1"/>
      <w:marLeft w:val="0"/>
      <w:marRight w:val="0"/>
      <w:marTop w:val="0"/>
      <w:marBottom w:val="0"/>
      <w:divBdr>
        <w:top w:val="none" w:sz="0" w:space="0" w:color="auto"/>
        <w:left w:val="none" w:sz="0" w:space="0" w:color="auto"/>
        <w:bottom w:val="none" w:sz="0" w:space="0" w:color="auto"/>
        <w:right w:val="none" w:sz="0" w:space="0" w:color="auto"/>
      </w:divBdr>
    </w:div>
    <w:div w:id="1401752803">
      <w:bodyDiv w:val="1"/>
      <w:marLeft w:val="0"/>
      <w:marRight w:val="0"/>
      <w:marTop w:val="0"/>
      <w:marBottom w:val="0"/>
      <w:divBdr>
        <w:top w:val="none" w:sz="0" w:space="0" w:color="auto"/>
        <w:left w:val="none" w:sz="0" w:space="0" w:color="auto"/>
        <w:bottom w:val="none" w:sz="0" w:space="0" w:color="auto"/>
        <w:right w:val="none" w:sz="0" w:space="0" w:color="auto"/>
      </w:divBdr>
    </w:div>
    <w:div w:id="1476486369">
      <w:bodyDiv w:val="1"/>
      <w:marLeft w:val="0"/>
      <w:marRight w:val="0"/>
      <w:marTop w:val="0"/>
      <w:marBottom w:val="0"/>
      <w:divBdr>
        <w:top w:val="none" w:sz="0" w:space="0" w:color="auto"/>
        <w:left w:val="none" w:sz="0" w:space="0" w:color="auto"/>
        <w:bottom w:val="none" w:sz="0" w:space="0" w:color="auto"/>
        <w:right w:val="none" w:sz="0" w:space="0" w:color="auto"/>
      </w:divBdr>
      <w:divsChild>
        <w:div w:id="1630281119">
          <w:marLeft w:val="0"/>
          <w:marRight w:val="0"/>
          <w:marTop w:val="0"/>
          <w:marBottom w:val="0"/>
          <w:divBdr>
            <w:top w:val="none" w:sz="0" w:space="0" w:color="auto"/>
            <w:left w:val="none" w:sz="0" w:space="0" w:color="auto"/>
            <w:bottom w:val="none" w:sz="0" w:space="0" w:color="auto"/>
            <w:right w:val="none" w:sz="0" w:space="0" w:color="auto"/>
          </w:divBdr>
        </w:div>
        <w:div w:id="2132048026">
          <w:marLeft w:val="0"/>
          <w:marRight w:val="0"/>
          <w:marTop w:val="0"/>
          <w:marBottom w:val="0"/>
          <w:divBdr>
            <w:top w:val="none" w:sz="0" w:space="0" w:color="auto"/>
            <w:left w:val="none" w:sz="0" w:space="0" w:color="auto"/>
            <w:bottom w:val="none" w:sz="0" w:space="0" w:color="auto"/>
            <w:right w:val="none" w:sz="0" w:space="0" w:color="auto"/>
          </w:divBdr>
        </w:div>
        <w:div w:id="1412655235">
          <w:marLeft w:val="0"/>
          <w:marRight w:val="0"/>
          <w:marTop w:val="0"/>
          <w:marBottom w:val="0"/>
          <w:divBdr>
            <w:top w:val="none" w:sz="0" w:space="0" w:color="auto"/>
            <w:left w:val="none" w:sz="0" w:space="0" w:color="auto"/>
            <w:bottom w:val="none" w:sz="0" w:space="0" w:color="auto"/>
            <w:right w:val="none" w:sz="0" w:space="0" w:color="auto"/>
          </w:divBdr>
        </w:div>
        <w:div w:id="455829428">
          <w:marLeft w:val="0"/>
          <w:marRight w:val="0"/>
          <w:marTop w:val="0"/>
          <w:marBottom w:val="0"/>
          <w:divBdr>
            <w:top w:val="none" w:sz="0" w:space="0" w:color="auto"/>
            <w:left w:val="none" w:sz="0" w:space="0" w:color="auto"/>
            <w:bottom w:val="none" w:sz="0" w:space="0" w:color="auto"/>
            <w:right w:val="none" w:sz="0" w:space="0" w:color="auto"/>
          </w:divBdr>
        </w:div>
        <w:div w:id="2061858777">
          <w:marLeft w:val="0"/>
          <w:marRight w:val="0"/>
          <w:marTop w:val="0"/>
          <w:marBottom w:val="0"/>
          <w:divBdr>
            <w:top w:val="none" w:sz="0" w:space="0" w:color="auto"/>
            <w:left w:val="none" w:sz="0" w:space="0" w:color="auto"/>
            <w:bottom w:val="none" w:sz="0" w:space="0" w:color="auto"/>
            <w:right w:val="none" w:sz="0" w:space="0" w:color="auto"/>
          </w:divBdr>
        </w:div>
        <w:div w:id="1817332250">
          <w:marLeft w:val="0"/>
          <w:marRight w:val="0"/>
          <w:marTop w:val="0"/>
          <w:marBottom w:val="0"/>
          <w:divBdr>
            <w:top w:val="none" w:sz="0" w:space="0" w:color="auto"/>
            <w:left w:val="none" w:sz="0" w:space="0" w:color="auto"/>
            <w:bottom w:val="none" w:sz="0" w:space="0" w:color="auto"/>
            <w:right w:val="none" w:sz="0" w:space="0" w:color="auto"/>
          </w:divBdr>
        </w:div>
        <w:div w:id="1596866337">
          <w:marLeft w:val="0"/>
          <w:marRight w:val="0"/>
          <w:marTop w:val="0"/>
          <w:marBottom w:val="0"/>
          <w:divBdr>
            <w:top w:val="none" w:sz="0" w:space="0" w:color="auto"/>
            <w:left w:val="none" w:sz="0" w:space="0" w:color="auto"/>
            <w:bottom w:val="none" w:sz="0" w:space="0" w:color="auto"/>
            <w:right w:val="none" w:sz="0" w:space="0" w:color="auto"/>
          </w:divBdr>
        </w:div>
        <w:div w:id="2051414596">
          <w:marLeft w:val="0"/>
          <w:marRight w:val="0"/>
          <w:marTop w:val="0"/>
          <w:marBottom w:val="0"/>
          <w:divBdr>
            <w:top w:val="none" w:sz="0" w:space="0" w:color="auto"/>
            <w:left w:val="none" w:sz="0" w:space="0" w:color="auto"/>
            <w:bottom w:val="none" w:sz="0" w:space="0" w:color="auto"/>
            <w:right w:val="none" w:sz="0" w:space="0" w:color="auto"/>
          </w:divBdr>
        </w:div>
        <w:div w:id="1103763584">
          <w:marLeft w:val="0"/>
          <w:marRight w:val="0"/>
          <w:marTop w:val="0"/>
          <w:marBottom w:val="0"/>
          <w:divBdr>
            <w:top w:val="none" w:sz="0" w:space="0" w:color="auto"/>
            <w:left w:val="none" w:sz="0" w:space="0" w:color="auto"/>
            <w:bottom w:val="none" w:sz="0" w:space="0" w:color="auto"/>
            <w:right w:val="none" w:sz="0" w:space="0" w:color="auto"/>
          </w:divBdr>
        </w:div>
        <w:div w:id="2136096302">
          <w:marLeft w:val="0"/>
          <w:marRight w:val="0"/>
          <w:marTop w:val="0"/>
          <w:marBottom w:val="0"/>
          <w:divBdr>
            <w:top w:val="none" w:sz="0" w:space="0" w:color="auto"/>
            <w:left w:val="none" w:sz="0" w:space="0" w:color="auto"/>
            <w:bottom w:val="none" w:sz="0" w:space="0" w:color="auto"/>
            <w:right w:val="none" w:sz="0" w:space="0" w:color="auto"/>
          </w:divBdr>
        </w:div>
        <w:div w:id="71852587">
          <w:marLeft w:val="0"/>
          <w:marRight w:val="0"/>
          <w:marTop w:val="0"/>
          <w:marBottom w:val="0"/>
          <w:divBdr>
            <w:top w:val="none" w:sz="0" w:space="0" w:color="auto"/>
            <w:left w:val="none" w:sz="0" w:space="0" w:color="auto"/>
            <w:bottom w:val="none" w:sz="0" w:space="0" w:color="auto"/>
            <w:right w:val="none" w:sz="0" w:space="0" w:color="auto"/>
          </w:divBdr>
        </w:div>
        <w:div w:id="881675659">
          <w:marLeft w:val="0"/>
          <w:marRight w:val="0"/>
          <w:marTop w:val="0"/>
          <w:marBottom w:val="0"/>
          <w:divBdr>
            <w:top w:val="none" w:sz="0" w:space="0" w:color="auto"/>
            <w:left w:val="none" w:sz="0" w:space="0" w:color="auto"/>
            <w:bottom w:val="none" w:sz="0" w:space="0" w:color="auto"/>
            <w:right w:val="none" w:sz="0" w:space="0" w:color="auto"/>
          </w:divBdr>
        </w:div>
        <w:div w:id="1666938073">
          <w:marLeft w:val="0"/>
          <w:marRight w:val="0"/>
          <w:marTop w:val="0"/>
          <w:marBottom w:val="0"/>
          <w:divBdr>
            <w:top w:val="none" w:sz="0" w:space="0" w:color="auto"/>
            <w:left w:val="none" w:sz="0" w:space="0" w:color="auto"/>
            <w:bottom w:val="none" w:sz="0" w:space="0" w:color="auto"/>
            <w:right w:val="none" w:sz="0" w:space="0" w:color="auto"/>
          </w:divBdr>
        </w:div>
        <w:div w:id="1198667126">
          <w:marLeft w:val="0"/>
          <w:marRight w:val="0"/>
          <w:marTop w:val="0"/>
          <w:marBottom w:val="0"/>
          <w:divBdr>
            <w:top w:val="none" w:sz="0" w:space="0" w:color="auto"/>
            <w:left w:val="none" w:sz="0" w:space="0" w:color="auto"/>
            <w:bottom w:val="none" w:sz="0" w:space="0" w:color="auto"/>
            <w:right w:val="none" w:sz="0" w:space="0" w:color="auto"/>
          </w:divBdr>
        </w:div>
        <w:div w:id="277219747">
          <w:marLeft w:val="0"/>
          <w:marRight w:val="0"/>
          <w:marTop w:val="0"/>
          <w:marBottom w:val="0"/>
          <w:divBdr>
            <w:top w:val="none" w:sz="0" w:space="0" w:color="auto"/>
            <w:left w:val="none" w:sz="0" w:space="0" w:color="auto"/>
            <w:bottom w:val="none" w:sz="0" w:space="0" w:color="auto"/>
            <w:right w:val="none" w:sz="0" w:space="0" w:color="auto"/>
          </w:divBdr>
        </w:div>
        <w:div w:id="1128208936">
          <w:marLeft w:val="0"/>
          <w:marRight w:val="0"/>
          <w:marTop w:val="0"/>
          <w:marBottom w:val="0"/>
          <w:divBdr>
            <w:top w:val="none" w:sz="0" w:space="0" w:color="auto"/>
            <w:left w:val="none" w:sz="0" w:space="0" w:color="auto"/>
            <w:bottom w:val="none" w:sz="0" w:space="0" w:color="auto"/>
            <w:right w:val="none" w:sz="0" w:space="0" w:color="auto"/>
          </w:divBdr>
        </w:div>
        <w:div w:id="1975940357">
          <w:marLeft w:val="0"/>
          <w:marRight w:val="0"/>
          <w:marTop w:val="0"/>
          <w:marBottom w:val="0"/>
          <w:divBdr>
            <w:top w:val="none" w:sz="0" w:space="0" w:color="auto"/>
            <w:left w:val="none" w:sz="0" w:space="0" w:color="auto"/>
            <w:bottom w:val="none" w:sz="0" w:space="0" w:color="auto"/>
            <w:right w:val="none" w:sz="0" w:space="0" w:color="auto"/>
          </w:divBdr>
        </w:div>
        <w:div w:id="1987396201">
          <w:marLeft w:val="0"/>
          <w:marRight w:val="0"/>
          <w:marTop w:val="0"/>
          <w:marBottom w:val="0"/>
          <w:divBdr>
            <w:top w:val="none" w:sz="0" w:space="0" w:color="auto"/>
            <w:left w:val="none" w:sz="0" w:space="0" w:color="auto"/>
            <w:bottom w:val="none" w:sz="0" w:space="0" w:color="auto"/>
            <w:right w:val="none" w:sz="0" w:space="0" w:color="auto"/>
          </w:divBdr>
        </w:div>
        <w:div w:id="1584295820">
          <w:marLeft w:val="0"/>
          <w:marRight w:val="0"/>
          <w:marTop w:val="0"/>
          <w:marBottom w:val="0"/>
          <w:divBdr>
            <w:top w:val="none" w:sz="0" w:space="0" w:color="auto"/>
            <w:left w:val="none" w:sz="0" w:space="0" w:color="auto"/>
            <w:bottom w:val="none" w:sz="0" w:space="0" w:color="auto"/>
            <w:right w:val="none" w:sz="0" w:space="0" w:color="auto"/>
          </w:divBdr>
        </w:div>
        <w:div w:id="1867596123">
          <w:marLeft w:val="0"/>
          <w:marRight w:val="0"/>
          <w:marTop w:val="0"/>
          <w:marBottom w:val="0"/>
          <w:divBdr>
            <w:top w:val="none" w:sz="0" w:space="0" w:color="auto"/>
            <w:left w:val="none" w:sz="0" w:space="0" w:color="auto"/>
            <w:bottom w:val="none" w:sz="0" w:space="0" w:color="auto"/>
            <w:right w:val="none" w:sz="0" w:space="0" w:color="auto"/>
          </w:divBdr>
        </w:div>
        <w:div w:id="1577864925">
          <w:marLeft w:val="0"/>
          <w:marRight w:val="0"/>
          <w:marTop w:val="0"/>
          <w:marBottom w:val="0"/>
          <w:divBdr>
            <w:top w:val="none" w:sz="0" w:space="0" w:color="auto"/>
            <w:left w:val="none" w:sz="0" w:space="0" w:color="auto"/>
            <w:bottom w:val="none" w:sz="0" w:space="0" w:color="auto"/>
            <w:right w:val="none" w:sz="0" w:space="0" w:color="auto"/>
          </w:divBdr>
        </w:div>
        <w:div w:id="237715439">
          <w:marLeft w:val="0"/>
          <w:marRight w:val="0"/>
          <w:marTop w:val="0"/>
          <w:marBottom w:val="0"/>
          <w:divBdr>
            <w:top w:val="none" w:sz="0" w:space="0" w:color="auto"/>
            <w:left w:val="none" w:sz="0" w:space="0" w:color="auto"/>
            <w:bottom w:val="none" w:sz="0" w:space="0" w:color="auto"/>
            <w:right w:val="none" w:sz="0" w:space="0" w:color="auto"/>
          </w:divBdr>
        </w:div>
        <w:div w:id="1560704799">
          <w:marLeft w:val="0"/>
          <w:marRight w:val="0"/>
          <w:marTop w:val="0"/>
          <w:marBottom w:val="0"/>
          <w:divBdr>
            <w:top w:val="none" w:sz="0" w:space="0" w:color="auto"/>
            <w:left w:val="none" w:sz="0" w:space="0" w:color="auto"/>
            <w:bottom w:val="none" w:sz="0" w:space="0" w:color="auto"/>
            <w:right w:val="none" w:sz="0" w:space="0" w:color="auto"/>
          </w:divBdr>
        </w:div>
        <w:div w:id="428545876">
          <w:marLeft w:val="0"/>
          <w:marRight w:val="0"/>
          <w:marTop w:val="0"/>
          <w:marBottom w:val="0"/>
          <w:divBdr>
            <w:top w:val="none" w:sz="0" w:space="0" w:color="auto"/>
            <w:left w:val="none" w:sz="0" w:space="0" w:color="auto"/>
            <w:bottom w:val="none" w:sz="0" w:space="0" w:color="auto"/>
            <w:right w:val="none" w:sz="0" w:space="0" w:color="auto"/>
          </w:divBdr>
        </w:div>
        <w:div w:id="75979012">
          <w:marLeft w:val="0"/>
          <w:marRight w:val="0"/>
          <w:marTop w:val="0"/>
          <w:marBottom w:val="0"/>
          <w:divBdr>
            <w:top w:val="none" w:sz="0" w:space="0" w:color="auto"/>
            <w:left w:val="none" w:sz="0" w:space="0" w:color="auto"/>
            <w:bottom w:val="none" w:sz="0" w:space="0" w:color="auto"/>
            <w:right w:val="none" w:sz="0" w:space="0" w:color="auto"/>
          </w:divBdr>
        </w:div>
        <w:div w:id="587275124">
          <w:marLeft w:val="0"/>
          <w:marRight w:val="0"/>
          <w:marTop w:val="0"/>
          <w:marBottom w:val="0"/>
          <w:divBdr>
            <w:top w:val="none" w:sz="0" w:space="0" w:color="auto"/>
            <w:left w:val="none" w:sz="0" w:space="0" w:color="auto"/>
            <w:bottom w:val="none" w:sz="0" w:space="0" w:color="auto"/>
            <w:right w:val="none" w:sz="0" w:space="0" w:color="auto"/>
          </w:divBdr>
        </w:div>
        <w:div w:id="1351637934">
          <w:marLeft w:val="0"/>
          <w:marRight w:val="0"/>
          <w:marTop w:val="0"/>
          <w:marBottom w:val="0"/>
          <w:divBdr>
            <w:top w:val="none" w:sz="0" w:space="0" w:color="auto"/>
            <w:left w:val="none" w:sz="0" w:space="0" w:color="auto"/>
            <w:bottom w:val="none" w:sz="0" w:space="0" w:color="auto"/>
            <w:right w:val="none" w:sz="0" w:space="0" w:color="auto"/>
          </w:divBdr>
        </w:div>
        <w:div w:id="1076127290">
          <w:marLeft w:val="0"/>
          <w:marRight w:val="0"/>
          <w:marTop w:val="0"/>
          <w:marBottom w:val="0"/>
          <w:divBdr>
            <w:top w:val="none" w:sz="0" w:space="0" w:color="auto"/>
            <w:left w:val="none" w:sz="0" w:space="0" w:color="auto"/>
            <w:bottom w:val="none" w:sz="0" w:space="0" w:color="auto"/>
            <w:right w:val="none" w:sz="0" w:space="0" w:color="auto"/>
          </w:divBdr>
        </w:div>
        <w:div w:id="1972174916">
          <w:marLeft w:val="0"/>
          <w:marRight w:val="0"/>
          <w:marTop w:val="0"/>
          <w:marBottom w:val="0"/>
          <w:divBdr>
            <w:top w:val="none" w:sz="0" w:space="0" w:color="auto"/>
            <w:left w:val="none" w:sz="0" w:space="0" w:color="auto"/>
            <w:bottom w:val="none" w:sz="0" w:space="0" w:color="auto"/>
            <w:right w:val="none" w:sz="0" w:space="0" w:color="auto"/>
          </w:divBdr>
        </w:div>
        <w:div w:id="810634321">
          <w:marLeft w:val="0"/>
          <w:marRight w:val="0"/>
          <w:marTop w:val="0"/>
          <w:marBottom w:val="0"/>
          <w:divBdr>
            <w:top w:val="none" w:sz="0" w:space="0" w:color="auto"/>
            <w:left w:val="none" w:sz="0" w:space="0" w:color="auto"/>
            <w:bottom w:val="none" w:sz="0" w:space="0" w:color="auto"/>
            <w:right w:val="none" w:sz="0" w:space="0" w:color="auto"/>
          </w:divBdr>
        </w:div>
        <w:div w:id="1460950201">
          <w:marLeft w:val="0"/>
          <w:marRight w:val="0"/>
          <w:marTop w:val="0"/>
          <w:marBottom w:val="0"/>
          <w:divBdr>
            <w:top w:val="none" w:sz="0" w:space="0" w:color="auto"/>
            <w:left w:val="none" w:sz="0" w:space="0" w:color="auto"/>
            <w:bottom w:val="none" w:sz="0" w:space="0" w:color="auto"/>
            <w:right w:val="none" w:sz="0" w:space="0" w:color="auto"/>
          </w:divBdr>
        </w:div>
        <w:div w:id="1362130196">
          <w:marLeft w:val="0"/>
          <w:marRight w:val="0"/>
          <w:marTop w:val="0"/>
          <w:marBottom w:val="0"/>
          <w:divBdr>
            <w:top w:val="none" w:sz="0" w:space="0" w:color="auto"/>
            <w:left w:val="none" w:sz="0" w:space="0" w:color="auto"/>
            <w:bottom w:val="none" w:sz="0" w:space="0" w:color="auto"/>
            <w:right w:val="none" w:sz="0" w:space="0" w:color="auto"/>
          </w:divBdr>
        </w:div>
        <w:div w:id="930235629">
          <w:marLeft w:val="0"/>
          <w:marRight w:val="0"/>
          <w:marTop w:val="0"/>
          <w:marBottom w:val="0"/>
          <w:divBdr>
            <w:top w:val="none" w:sz="0" w:space="0" w:color="auto"/>
            <w:left w:val="none" w:sz="0" w:space="0" w:color="auto"/>
            <w:bottom w:val="none" w:sz="0" w:space="0" w:color="auto"/>
            <w:right w:val="none" w:sz="0" w:space="0" w:color="auto"/>
          </w:divBdr>
        </w:div>
        <w:div w:id="1443457476">
          <w:marLeft w:val="0"/>
          <w:marRight w:val="0"/>
          <w:marTop w:val="0"/>
          <w:marBottom w:val="0"/>
          <w:divBdr>
            <w:top w:val="none" w:sz="0" w:space="0" w:color="auto"/>
            <w:left w:val="none" w:sz="0" w:space="0" w:color="auto"/>
            <w:bottom w:val="none" w:sz="0" w:space="0" w:color="auto"/>
            <w:right w:val="none" w:sz="0" w:space="0" w:color="auto"/>
          </w:divBdr>
        </w:div>
        <w:div w:id="674116907">
          <w:marLeft w:val="0"/>
          <w:marRight w:val="0"/>
          <w:marTop w:val="0"/>
          <w:marBottom w:val="0"/>
          <w:divBdr>
            <w:top w:val="none" w:sz="0" w:space="0" w:color="auto"/>
            <w:left w:val="none" w:sz="0" w:space="0" w:color="auto"/>
            <w:bottom w:val="none" w:sz="0" w:space="0" w:color="auto"/>
            <w:right w:val="none" w:sz="0" w:space="0" w:color="auto"/>
          </w:divBdr>
        </w:div>
        <w:div w:id="1332487711">
          <w:marLeft w:val="0"/>
          <w:marRight w:val="0"/>
          <w:marTop w:val="0"/>
          <w:marBottom w:val="0"/>
          <w:divBdr>
            <w:top w:val="none" w:sz="0" w:space="0" w:color="auto"/>
            <w:left w:val="none" w:sz="0" w:space="0" w:color="auto"/>
            <w:bottom w:val="none" w:sz="0" w:space="0" w:color="auto"/>
            <w:right w:val="none" w:sz="0" w:space="0" w:color="auto"/>
          </w:divBdr>
        </w:div>
        <w:div w:id="17901285">
          <w:marLeft w:val="0"/>
          <w:marRight w:val="0"/>
          <w:marTop w:val="0"/>
          <w:marBottom w:val="0"/>
          <w:divBdr>
            <w:top w:val="none" w:sz="0" w:space="0" w:color="auto"/>
            <w:left w:val="none" w:sz="0" w:space="0" w:color="auto"/>
            <w:bottom w:val="none" w:sz="0" w:space="0" w:color="auto"/>
            <w:right w:val="none" w:sz="0" w:space="0" w:color="auto"/>
          </w:divBdr>
        </w:div>
        <w:div w:id="834417291">
          <w:marLeft w:val="0"/>
          <w:marRight w:val="0"/>
          <w:marTop w:val="0"/>
          <w:marBottom w:val="0"/>
          <w:divBdr>
            <w:top w:val="none" w:sz="0" w:space="0" w:color="auto"/>
            <w:left w:val="none" w:sz="0" w:space="0" w:color="auto"/>
            <w:bottom w:val="none" w:sz="0" w:space="0" w:color="auto"/>
            <w:right w:val="none" w:sz="0" w:space="0" w:color="auto"/>
          </w:divBdr>
        </w:div>
        <w:div w:id="520047192">
          <w:marLeft w:val="0"/>
          <w:marRight w:val="0"/>
          <w:marTop w:val="0"/>
          <w:marBottom w:val="0"/>
          <w:divBdr>
            <w:top w:val="none" w:sz="0" w:space="0" w:color="auto"/>
            <w:left w:val="none" w:sz="0" w:space="0" w:color="auto"/>
            <w:bottom w:val="none" w:sz="0" w:space="0" w:color="auto"/>
            <w:right w:val="none" w:sz="0" w:space="0" w:color="auto"/>
          </w:divBdr>
        </w:div>
        <w:div w:id="1043286731">
          <w:marLeft w:val="0"/>
          <w:marRight w:val="0"/>
          <w:marTop w:val="0"/>
          <w:marBottom w:val="0"/>
          <w:divBdr>
            <w:top w:val="none" w:sz="0" w:space="0" w:color="auto"/>
            <w:left w:val="none" w:sz="0" w:space="0" w:color="auto"/>
            <w:bottom w:val="none" w:sz="0" w:space="0" w:color="auto"/>
            <w:right w:val="none" w:sz="0" w:space="0" w:color="auto"/>
          </w:divBdr>
        </w:div>
        <w:div w:id="1691908282">
          <w:marLeft w:val="0"/>
          <w:marRight w:val="0"/>
          <w:marTop w:val="0"/>
          <w:marBottom w:val="0"/>
          <w:divBdr>
            <w:top w:val="none" w:sz="0" w:space="0" w:color="auto"/>
            <w:left w:val="none" w:sz="0" w:space="0" w:color="auto"/>
            <w:bottom w:val="none" w:sz="0" w:space="0" w:color="auto"/>
            <w:right w:val="none" w:sz="0" w:space="0" w:color="auto"/>
          </w:divBdr>
        </w:div>
        <w:div w:id="715355972">
          <w:marLeft w:val="0"/>
          <w:marRight w:val="0"/>
          <w:marTop w:val="0"/>
          <w:marBottom w:val="0"/>
          <w:divBdr>
            <w:top w:val="none" w:sz="0" w:space="0" w:color="auto"/>
            <w:left w:val="none" w:sz="0" w:space="0" w:color="auto"/>
            <w:bottom w:val="none" w:sz="0" w:space="0" w:color="auto"/>
            <w:right w:val="none" w:sz="0" w:space="0" w:color="auto"/>
          </w:divBdr>
        </w:div>
        <w:div w:id="222329062">
          <w:marLeft w:val="0"/>
          <w:marRight w:val="0"/>
          <w:marTop w:val="0"/>
          <w:marBottom w:val="0"/>
          <w:divBdr>
            <w:top w:val="none" w:sz="0" w:space="0" w:color="auto"/>
            <w:left w:val="none" w:sz="0" w:space="0" w:color="auto"/>
            <w:bottom w:val="none" w:sz="0" w:space="0" w:color="auto"/>
            <w:right w:val="none" w:sz="0" w:space="0" w:color="auto"/>
          </w:divBdr>
        </w:div>
        <w:div w:id="1227300979">
          <w:marLeft w:val="0"/>
          <w:marRight w:val="0"/>
          <w:marTop w:val="0"/>
          <w:marBottom w:val="0"/>
          <w:divBdr>
            <w:top w:val="none" w:sz="0" w:space="0" w:color="auto"/>
            <w:left w:val="none" w:sz="0" w:space="0" w:color="auto"/>
            <w:bottom w:val="none" w:sz="0" w:space="0" w:color="auto"/>
            <w:right w:val="none" w:sz="0" w:space="0" w:color="auto"/>
          </w:divBdr>
        </w:div>
        <w:div w:id="2086880122">
          <w:marLeft w:val="0"/>
          <w:marRight w:val="0"/>
          <w:marTop w:val="0"/>
          <w:marBottom w:val="0"/>
          <w:divBdr>
            <w:top w:val="none" w:sz="0" w:space="0" w:color="auto"/>
            <w:left w:val="none" w:sz="0" w:space="0" w:color="auto"/>
            <w:bottom w:val="none" w:sz="0" w:space="0" w:color="auto"/>
            <w:right w:val="none" w:sz="0" w:space="0" w:color="auto"/>
          </w:divBdr>
        </w:div>
        <w:div w:id="1285817757">
          <w:marLeft w:val="0"/>
          <w:marRight w:val="0"/>
          <w:marTop w:val="0"/>
          <w:marBottom w:val="0"/>
          <w:divBdr>
            <w:top w:val="none" w:sz="0" w:space="0" w:color="auto"/>
            <w:left w:val="none" w:sz="0" w:space="0" w:color="auto"/>
            <w:bottom w:val="none" w:sz="0" w:space="0" w:color="auto"/>
            <w:right w:val="none" w:sz="0" w:space="0" w:color="auto"/>
          </w:divBdr>
        </w:div>
        <w:div w:id="1434663913">
          <w:marLeft w:val="0"/>
          <w:marRight w:val="0"/>
          <w:marTop w:val="0"/>
          <w:marBottom w:val="0"/>
          <w:divBdr>
            <w:top w:val="none" w:sz="0" w:space="0" w:color="auto"/>
            <w:left w:val="none" w:sz="0" w:space="0" w:color="auto"/>
            <w:bottom w:val="none" w:sz="0" w:space="0" w:color="auto"/>
            <w:right w:val="none" w:sz="0" w:space="0" w:color="auto"/>
          </w:divBdr>
        </w:div>
        <w:div w:id="2126075308">
          <w:marLeft w:val="0"/>
          <w:marRight w:val="0"/>
          <w:marTop w:val="0"/>
          <w:marBottom w:val="0"/>
          <w:divBdr>
            <w:top w:val="none" w:sz="0" w:space="0" w:color="auto"/>
            <w:left w:val="none" w:sz="0" w:space="0" w:color="auto"/>
            <w:bottom w:val="none" w:sz="0" w:space="0" w:color="auto"/>
            <w:right w:val="none" w:sz="0" w:space="0" w:color="auto"/>
          </w:divBdr>
        </w:div>
      </w:divsChild>
    </w:div>
    <w:div w:id="1494297378">
      <w:bodyDiv w:val="1"/>
      <w:marLeft w:val="0"/>
      <w:marRight w:val="0"/>
      <w:marTop w:val="0"/>
      <w:marBottom w:val="0"/>
      <w:divBdr>
        <w:top w:val="none" w:sz="0" w:space="0" w:color="auto"/>
        <w:left w:val="none" w:sz="0" w:space="0" w:color="auto"/>
        <w:bottom w:val="none" w:sz="0" w:space="0" w:color="auto"/>
        <w:right w:val="none" w:sz="0" w:space="0" w:color="auto"/>
      </w:divBdr>
    </w:div>
    <w:div w:id="1899705713">
      <w:bodyDiv w:val="1"/>
      <w:marLeft w:val="0"/>
      <w:marRight w:val="0"/>
      <w:marTop w:val="0"/>
      <w:marBottom w:val="0"/>
      <w:divBdr>
        <w:top w:val="none" w:sz="0" w:space="0" w:color="auto"/>
        <w:left w:val="none" w:sz="0" w:space="0" w:color="auto"/>
        <w:bottom w:val="none" w:sz="0" w:space="0" w:color="auto"/>
        <w:right w:val="none" w:sz="0" w:space="0" w:color="auto"/>
      </w:divBdr>
    </w:div>
    <w:div w:id="21266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2598-BF1E-46CB-ABC2-E6E2DD51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Carolle St. Fleur-Carey</dc:creator>
  <cp:keywords/>
  <dc:description/>
  <cp:lastModifiedBy>Barbara Milligan</cp:lastModifiedBy>
  <cp:revision>2</cp:revision>
  <dcterms:created xsi:type="dcterms:W3CDTF">2023-02-22T19:22:00Z</dcterms:created>
  <dcterms:modified xsi:type="dcterms:W3CDTF">2023-02-22T19:22:00Z</dcterms:modified>
</cp:coreProperties>
</file>