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Document Title: Z-50 SpecSheet_NoTSIComparison</w:t>
        <w:br w:type="textWrapping"/>
        <w:t xml:space="preserve">Rev Date: February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990600" cy="1285875"/>
            <wp:effectExtent b="0" l="0" r="0" t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2"/>
        <w:gridCol w:w="4392"/>
        <w:gridCol w:w="4392"/>
        <w:tblGridChange w:id="0">
          <w:tblGrid>
            <w:gridCol w:w="4392"/>
            <w:gridCol w:w="4392"/>
            <w:gridCol w:w="4392"/>
          </w:tblGrid>
        </w:tblGridChange>
      </w:tblGrid>
      <w:tr>
        <w:tc>
          <w:tcPr>
            <w:shd w:fill="e5dfec" w:val="clear"/>
          </w:tcPr>
          <w:p w:rsidR="00000000" w:rsidDel="00000000" w:rsidP="00000000" w:rsidRDefault="00000000" w:rsidRPr="00000000" w14:paraId="00000003">
            <w:pPr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Layout Preview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4">
            <w:pPr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English Text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5">
            <w:pPr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Translated Text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(Page 1)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1143000"/>
                  <wp:effectExtent b="0" l="0" r="0" t="0"/>
                  <wp:docPr id="2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SciAps Z-50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Specifications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Identify alloy grade and chemistry in seconds with limited sample prep, no radiation, and low cost of ownership. The SciAps Z-50 handheld LIBS provides fast, quantitative testing results in an air-burn environment. 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reliable alloy sorting device, mostly for aluminum, titanium alloys and stainless, the Z-50 is a great option for scrap metal recycling and quality assurance for aluminum production.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Argon-free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operation for six alloy bases: Al (including Li and Be down to 0.0001%), Ti, Stainless Steel, Ni, and Cu (including Be down to 0.0001%).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533400"/>
                  <wp:effectExtent b="0" l="0" r="0" t="0"/>
                  <wp:docPr id="2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Ultra fast, precise LIBS analyzer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SciAps Z-50 offers a durable, lightweight, safe, high-performance tool to meet your analytical needs.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4267200"/>
                  <wp:effectExtent b="0" l="0" r="0" t="0"/>
                  <wp:docPr id="2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426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 lbs. with battery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Montserrat" w:cs="Montserrat" w:eastAsia="Montserrat" w:hAnsi="Montserrat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8.25″ x 11.5″ x 4.5″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Power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On-board rechargeable Li-ion battery, rechargeable inside device or with external charger, AC power.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Processing Electronics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ARM Cortex -A9 dual-core / 1.2 GHz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Memory: 1 GB DDR2 RAM, 1 GB NAND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Data Storage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Results Storage: 8 GB SD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Connectivity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Wifi, Bluetooth, USB. Connectivity to most devices, including SciAps ProfileBuilder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PC software.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Sample viewing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On-board, auto-focus camera/video for viewing sample before and during analysis, LED targeting system for pinpoint accuracy.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Laser Raster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On-board XYZ stage for rastering laser to discrete locations for averaging across sample surface; typical testing area: 0.8 mm x 0.3 mm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Excitation Source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5-6 mJ/pulse, 50 Hz repetition rate, 1064 nm laser source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Argon-free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The Z-50 operates in an air environment,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not argon purge. Upgrade path to argon purge system available.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Calibration Check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316 stainless steel internal standard for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automated wavelength calibration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Drift Correction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On-board automated drift correction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software with factory provided reference materials included with instrument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Grade library (alloy)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500+ grades, multi-library support, libraries may be edited with PC software package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Regulatory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CE, RoHS, USFDA registered. Class 3b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laser. Sample sensor on board, allows for operation under Class 1.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66950" cy="1200150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New Z-50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 Series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685800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Great News: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If you buy a Z-50 and need improved precision or carbon analysis, we offer attractive trade-ins to more advanced argon purge models, such as the Z-200 C+.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57475" cy="2413000"/>
                  <wp:effectExtent b="0" l="0" r="0" t="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41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 more information, or to 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schedule a demonstration: 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www.sciaps.com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339.927.9455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SciAps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175D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table" w:styleId="TableGrid">
    <w:name w:val="Table Grid"/>
    <w:basedOn w:val="TableNormal"/>
    <w:uiPriority w:val="59"/>
    <w:rsid w:val="00C06BF4"/>
    <w:pPr>
      <w:spacing w:after="0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2DxPICBTvGpqkNeYEr1QR+DDw==">AMUW2mV1D2UzKiR0RMkhlnTFygkZkUFIjdChMgvi1zpnudvqIqMtAQeQXYxV03IqpPqiFWPHgKfd9pyzTddcdv6Fa4sHssLZkbkQkR9lYsGJ+0D+ucvCT6k=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2017-06-05T02:08:00Z</dcterms:created>
  <dc:creator>Carly Glovinski</dc:creator>
</cp:coreProperties>
</file>